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B0" w:rsidRPr="00D5500E" w:rsidRDefault="009E3BB0" w:rsidP="009E3BB0">
      <w:pPr>
        <w:spacing w:line="360" w:lineRule="auto"/>
        <w:ind w:left="5291"/>
        <w:rPr>
          <w:b/>
          <w:bCs/>
          <w:sz w:val="28"/>
          <w:szCs w:val="28"/>
          <w:lang w:val="ru-RU"/>
        </w:rPr>
      </w:pPr>
      <w:r w:rsidRPr="00D5500E">
        <w:rPr>
          <w:b/>
          <w:bCs/>
          <w:sz w:val="28"/>
          <w:szCs w:val="28"/>
          <w:lang w:val="ru-RU"/>
        </w:rPr>
        <w:t>ЗАТВЕРДЖЕНО</w:t>
      </w:r>
    </w:p>
    <w:p w:rsidR="009E3BB0" w:rsidRPr="00D5500E" w:rsidRDefault="009E3BB0" w:rsidP="009E3BB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9E3BB0" w:rsidRPr="00D5500E" w:rsidRDefault="009E3BB0" w:rsidP="009E3BB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9E3BB0" w:rsidRPr="00D5500E" w:rsidRDefault="009E3BB0" w:rsidP="009E3BB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9E3BB0" w:rsidRPr="00D5500E" w:rsidRDefault="009E3BB0" w:rsidP="009E3BB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9E3BB0" w:rsidRDefault="009E3BB0" w:rsidP="009E3BB0">
      <w:pPr>
        <w:spacing w:line="20" w:lineRule="exact"/>
        <w:ind w:left="5810"/>
        <w:rPr>
          <w:sz w:val="2"/>
        </w:rPr>
      </w:pPr>
    </w:p>
    <w:p w:rsidR="009E3BB0" w:rsidRDefault="009E3BB0" w:rsidP="009E3BB0">
      <w:pPr>
        <w:pStyle w:val="a3"/>
        <w:ind w:right="66"/>
        <w:jc w:val="center"/>
        <w:rPr>
          <w:color w:val="000000"/>
          <w:lang w:eastAsia="uk-UA"/>
        </w:rPr>
      </w:pPr>
    </w:p>
    <w:p w:rsidR="009E3BB0" w:rsidRDefault="009E3BB0" w:rsidP="009E3BB0">
      <w:pPr>
        <w:pStyle w:val="a3"/>
        <w:ind w:right="66"/>
        <w:jc w:val="center"/>
      </w:pPr>
      <w:r w:rsidRPr="00427E63">
        <w:rPr>
          <w:color w:val="000000"/>
          <w:lang w:eastAsia="uk-UA"/>
        </w:rPr>
        <w:t>ІНФОРМАЦІЙНА КАРТКА</w:t>
      </w:r>
    </w:p>
    <w:p w:rsidR="003A79D1" w:rsidRDefault="00EC7467" w:rsidP="002A3C19">
      <w:pPr>
        <w:pStyle w:val="a3"/>
        <w:ind w:right="145"/>
        <w:jc w:val="both"/>
      </w:pPr>
      <w:r>
        <w:t>послуги зі збереження середньої заробітної плати під час переїзду на нове місце проживання, але не більше ніж за 14 робочих днів громадянам, які постраждали</w:t>
      </w:r>
      <w:r>
        <w:rPr>
          <w:spacing w:val="-8"/>
        </w:rPr>
        <w:t xml:space="preserve"> </w:t>
      </w:r>
      <w:r>
        <w:t>внаслідок</w:t>
      </w:r>
      <w:r>
        <w:rPr>
          <w:spacing w:val="-8"/>
        </w:rPr>
        <w:t xml:space="preserve"> </w:t>
      </w:r>
      <w:r>
        <w:t>Чорнобильської</w:t>
      </w:r>
      <w:r>
        <w:rPr>
          <w:spacing w:val="-7"/>
        </w:rPr>
        <w:t xml:space="preserve"> </w:t>
      </w:r>
      <w:r>
        <w:t>катастрофи,</w:t>
      </w:r>
      <w:r>
        <w:rPr>
          <w:spacing w:val="-7"/>
        </w:rPr>
        <w:t xml:space="preserve"> </w:t>
      </w:r>
      <w:r>
        <w:t>які</w:t>
      </w:r>
      <w:r>
        <w:rPr>
          <w:spacing w:val="-7"/>
        </w:rPr>
        <w:t xml:space="preserve"> </w:t>
      </w:r>
      <w:r>
        <w:t>відселяються</w:t>
      </w:r>
      <w:r>
        <w:rPr>
          <w:spacing w:val="-7"/>
        </w:rPr>
        <w:t xml:space="preserve"> </w:t>
      </w:r>
      <w:r>
        <w:t>або переселяються з території зони радіоактивного забруднення</w:t>
      </w:r>
    </w:p>
    <w:p w:rsidR="009E3BB0" w:rsidRPr="009E3BB0" w:rsidRDefault="009E3BB0" w:rsidP="009E3BB0">
      <w:pPr>
        <w:pStyle w:val="a3"/>
        <w:ind w:left="240" w:right="359" w:firstLine="1"/>
        <w:jc w:val="both"/>
      </w:pPr>
    </w:p>
    <w:p w:rsidR="009E3BB0" w:rsidRPr="000666D3" w:rsidRDefault="009E3BB0" w:rsidP="009E3BB0">
      <w:pPr>
        <w:pStyle w:val="a3"/>
        <w:pBdr>
          <w:bottom w:val="single" w:sz="12" w:space="1" w:color="auto"/>
        </w:pBdr>
        <w:ind w:left="327" w:right="371" w:hanging="1"/>
        <w:jc w:val="center"/>
        <w:rPr>
          <w:sz w:val="26"/>
          <w:szCs w:val="26"/>
        </w:rPr>
      </w:pPr>
      <w:r>
        <w:rPr>
          <w:sz w:val="26"/>
          <w:szCs w:val="26"/>
        </w:rPr>
        <w:t>Відповідно до Додатка</w:t>
      </w:r>
    </w:p>
    <w:p w:rsidR="009E3BB0" w:rsidRDefault="009E3BB0" w:rsidP="009E3BB0">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3A79D1" w:rsidRDefault="003A79D1">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3A79D1">
        <w:trPr>
          <w:trHeight w:val="442"/>
        </w:trPr>
        <w:tc>
          <w:tcPr>
            <w:tcW w:w="9957" w:type="dxa"/>
            <w:gridSpan w:val="3"/>
          </w:tcPr>
          <w:p w:rsidR="003A79D1" w:rsidRDefault="00EC7467">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9E3BB0" w:rsidTr="009E3BB0">
        <w:trPr>
          <w:trHeight w:val="542"/>
        </w:trPr>
        <w:tc>
          <w:tcPr>
            <w:tcW w:w="430" w:type="dxa"/>
          </w:tcPr>
          <w:p w:rsidR="009E3BB0" w:rsidRDefault="009E3BB0">
            <w:pPr>
              <w:pStyle w:val="TableParagraph"/>
              <w:ind w:left="29" w:right="13"/>
              <w:jc w:val="center"/>
              <w:rPr>
                <w:sz w:val="28"/>
              </w:rPr>
            </w:pPr>
            <w:r>
              <w:rPr>
                <w:spacing w:val="-10"/>
                <w:sz w:val="28"/>
              </w:rPr>
              <w:t>1</w:t>
            </w:r>
          </w:p>
        </w:tc>
        <w:tc>
          <w:tcPr>
            <w:tcW w:w="3021" w:type="dxa"/>
          </w:tcPr>
          <w:p w:rsidR="009E3BB0" w:rsidRDefault="009E3BB0">
            <w:pPr>
              <w:pStyle w:val="TableParagraph"/>
              <w:rPr>
                <w:sz w:val="28"/>
              </w:rPr>
            </w:pPr>
            <w:r>
              <w:rPr>
                <w:spacing w:val="-2"/>
                <w:sz w:val="28"/>
              </w:rPr>
              <w:t>Місцезнаходження</w:t>
            </w:r>
          </w:p>
        </w:tc>
        <w:tc>
          <w:tcPr>
            <w:tcW w:w="6506" w:type="dxa"/>
          </w:tcPr>
          <w:p w:rsidR="009E3BB0" w:rsidRPr="00B0294D" w:rsidRDefault="009E3BB0" w:rsidP="00CF7ADA">
            <w:pPr>
              <w:pStyle w:val="TableParagraph"/>
              <w:ind w:firstLine="404"/>
              <w:rPr>
                <w:sz w:val="28"/>
                <w:szCs w:val="28"/>
              </w:rPr>
            </w:pPr>
            <w:r w:rsidRPr="00B0294D">
              <w:rPr>
                <w:i/>
                <w:sz w:val="28"/>
                <w:szCs w:val="28"/>
              </w:rPr>
              <w:t>Відповідно до Додатка</w:t>
            </w:r>
          </w:p>
        </w:tc>
      </w:tr>
      <w:tr w:rsidR="009E3BB0">
        <w:trPr>
          <w:trHeight w:val="763"/>
        </w:trPr>
        <w:tc>
          <w:tcPr>
            <w:tcW w:w="430" w:type="dxa"/>
          </w:tcPr>
          <w:p w:rsidR="009E3BB0" w:rsidRDefault="009E3BB0">
            <w:pPr>
              <w:pStyle w:val="TableParagraph"/>
              <w:ind w:left="29" w:right="13"/>
              <w:jc w:val="center"/>
              <w:rPr>
                <w:sz w:val="28"/>
              </w:rPr>
            </w:pPr>
            <w:r>
              <w:rPr>
                <w:spacing w:val="-10"/>
                <w:sz w:val="28"/>
              </w:rPr>
              <w:t>2</w:t>
            </w:r>
          </w:p>
        </w:tc>
        <w:tc>
          <w:tcPr>
            <w:tcW w:w="3021" w:type="dxa"/>
          </w:tcPr>
          <w:p w:rsidR="009E3BB0" w:rsidRDefault="009E3BB0">
            <w:pPr>
              <w:pStyle w:val="TableParagraph"/>
              <w:ind w:right="42"/>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9E3BB0" w:rsidRPr="00B0294D" w:rsidRDefault="009E3BB0" w:rsidP="00CF7ADA">
            <w:pPr>
              <w:pStyle w:val="TableParagraph"/>
              <w:ind w:left="24" w:firstLine="440"/>
              <w:rPr>
                <w:sz w:val="28"/>
                <w:szCs w:val="28"/>
              </w:rPr>
            </w:pPr>
            <w:r w:rsidRPr="00B0294D">
              <w:rPr>
                <w:i/>
                <w:sz w:val="28"/>
                <w:szCs w:val="28"/>
              </w:rPr>
              <w:t>Відповідно до Додатка</w:t>
            </w:r>
          </w:p>
        </w:tc>
      </w:tr>
      <w:tr w:rsidR="009E3BB0">
        <w:trPr>
          <w:trHeight w:val="1086"/>
        </w:trPr>
        <w:tc>
          <w:tcPr>
            <w:tcW w:w="430" w:type="dxa"/>
          </w:tcPr>
          <w:p w:rsidR="009E3BB0" w:rsidRDefault="009E3BB0">
            <w:pPr>
              <w:pStyle w:val="TableParagraph"/>
              <w:ind w:left="29" w:right="13"/>
              <w:jc w:val="center"/>
              <w:rPr>
                <w:sz w:val="28"/>
              </w:rPr>
            </w:pPr>
            <w:r>
              <w:rPr>
                <w:spacing w:val="-10"/>
                <w:sz w:val="28"/>
              </w:rPr>
              <w:t>3</w:t>
            </w:r>
          </w:p>
        </w:tc>
        <w:tc>
          <w:tcPr>
            <w:tcW w:w="3021" w:type="dxa"/>
          </w:tcPr>
          <w:p w:rsidR="009E3BB0" w:rsidRDefault="009E3BB0">
            <w:pPr>
              <w:pStyle w:val="TableParagraph"/>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9E3BB0" w:rsidRPr="00B0294D" w:rsidRDefault="009E3BB0" w:rsidP="00CF7ADA">
            <w:pPr>
              <w:pStyle w:val="TableParagraph"/>
              <w:ind w:firstLine="404"/>
              <w:rPr>
                <w:sz w:val="28"/>
                <w:szCs w:val="28"/>
              </w:rPr>
            </w:pPr>
            <w:r w:rsidRPr="00B0294D">
              <w:rPr>
                <w:i/>
                <w:sz w:val="28"/>
                <w:szCs w:val="28"/>
              </w:rPr>
              <w:t>Відповідно до Додатка</w:t>
            </w:r>
          </w:p>
        </w:tc>
      </w:tr>
      <w:tr w:rsidR="003A79D1">
        <w:trPr>
          <w:trHeight w:val="442"/>
        </w:trPr>
        <w:tc>
          <w:tcPr>
            <w:tcW w:w="9957" w:type="dxa"/>
            <w:gridSpan w:val="3"/>
          </w:tcPr>
          <w:p w:rsidR="003A79D1" w:rsidRDefault="00EC7467">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3A79D1">
        <w:trPr>
          <w:trHeight w:val="1407"/>
        </w:trPr>
        <w:tc>
          <w:tcPr>
            <w:tcW w:w="430" w:type="dxa"/>
          </w:tcPr>
          <w:p w:rsidR="003A79D1" w:rsidRDefault="00EC7467">
            <w:pPr>
              <w:pStyle w:val="TableParagraph"/>
              <w:ind w:left="29" w:right="13"/>
              <w:jc w:val="center"/>
              <w:rPr>
                <w:sz w:val="28"/>
              </w:rPr>
            </w:pPr>
            <w:r>
              <w:rPr>
                <w:spacing w:val="-10"/>
                <w:sz w:val="28"/>
              </w:rPr>
              <w:t>4</w:t>
            </w:r>
          </w:p>
        </w:tc>
        <w:tc>
          <w:tcPr>
            <w:tcW w:w="3021" w:type="dxa"/>
          </w:tcPr>
          <w:p w:rsidR="003A79D1" w:rsidRDefault="00EC7467">
            <w:pPr>
              <w:pStyle w:val="TableParagraph"/>
              <w:rPr>
                <w:sz w:val="28"/>
              </w:rPr>
            </w:pPr>
            <w:r>
              <w:rPr>
                <w:sz w:val="28"/>
              </w:rPr>
              <w:t>Закони</w:t>
            </w:r>
            <w:r>
              <w:rPr>
                <w:spacing w:val="-17"/>
                <w:sz w:val="28"/>
              </w:rPr>
              <w:t xml:space="preserve"> </w:t>
            </w:r>
            <w:r>
              <w:rPr>
                <w:spacing w:val="-2"/>
                <w:sz w:val="28"/>
              </w:rPr>
              <w:t>України</w:t>
            </w:r>
          </w:p>
        </w:tc>
        <w:tc>
          <w:tcPr>
            <w:tcW w:w="6506" w:type="dxa"/>
          </w:tcPr>
          <w:p w:rsidR="003A79D1" w:rsidRDefault="009E3BB0">
            <w:pPr>
              <w:pStyle w:val="TableParagraph"/>
              <w:ind w:right="42" w:firstLine="391"/>
              <w:jc w:val="both"/>
              <w:rPr>
                <w:sz w:val="28"/>
              </w:rPr>
            </w:pPr>
            <w:r>
              <w:rPr>
                <w:sz w:val="28"/>
              </w:rPr>
              <w:t>Закон України «</w:t>
            </w:r>
            <w:r w:rsidR="00EC7467">
              <w:rPr>
                <w:sz w:val="28"/>
              </w:rPr>
              <w:t>Про статус і соціальний захист громадян, які постраждали внас</w:t>
            </w:r>
            <w:r>
              <w:rPr>
                <w:sz w:val="28"/>
              </w:rPr>
              <w:t>лідок Чорнобильської катастрофи»</w:t>
            </w:r>
            <w:r w:rsidR="00EC7467">
              <w:rPr>
                <w:sz w:val="28"/>
              </w:rPr>
              <w:t>;</w:t>
            </w:r>
          </w:p>
          <w:p w:rsidR="003A79D1" w:rsidRDefault="00EC7467">
            <w:pPr>
              <w:pStyle w:val="TableParagraph"/>
              <w:spacing w:before="0"/>
              <w:ind w:left="450"/>
              <w:jc w:val="both"/>
              <w:rPr>
                <w:sz w:val="28"/>
              </w:rPr>
            </w:pPr>
            <w:r>
              <w:rPr>
                <w:sz w:val="28"/>
              </w:rPr>
              <w:t>Закон</w:t>
            </w:r>
            <w:r>
              <w:rPr>
                <w:spacing w:val="-17"/>
                <w:sz w:val="28"/>
              </w:rPr>
              <w:t xml:space="preserve"> </w:t>
            </w:r>
            <w:r>
              <w:rPr>
                <w:sz w:val="28"/>
              </w:rPr>
              <w:t>України</w:t>
            </w:r>
            <w:r>
              <w:rPr>
                <w:spacing w:val="-14"/>
                <w:sz w:val="28"/>
              </w:rPr>
              <w:t xml:space="preserve"> </w:t>
            </w:r>
            <w:r w:rsidR="009E3BB0">
              <w:rPr>
                <w:sz w:val="28"/>
              </w:rPr>
              <w:t>«</w:t>
            </w:r>
            <w:r>
              <w:rPr>
                <w:sz w:val="28"/>
              </w:rPr>
              <w:t>Про</w:t>
            </w:r>
            <w:r>
              <w:rPr>
                <w:spacing w:val="-15"/>
                <w:sz w:val="28"/>
              </w:rPr>
              <w:t xml:space="preserve"> </w:t>
            </w:r>
            <w:r>
              <w:rPr>
                <w:sz w:val="28"/>
              </w:rPr>
              <w:t>адміністративну</w:t>
            </w:r>
            <w:r>
              <w:rPr>
                <w:spacing w:val="-14"/>
                <w:sz w:val="28"/>
              </w:rPr>
              <w:t xml:space="preserve"> </w:t>
            </w:r>
            <w:r w:rsidR="009E3BB0">
              <w:rPr>
                <w:spacing w:val="-2"/>
                <w:sz w:val="28"/>
              </w:rPr>
              <w:t>процедуру»</w:t>
            </w:r>
            <w:r>
              <w:rPr>
                <w:spacing w:val="-2"/>
                <w:sz w:val="28"/>
              </w:rPr>
              <w:t>.</w:t>
            </w:r>
          </w:p>
        </w:tc>
      </w:tr>
      <w:tr w:rsidR="003A79D1">
        <w:trPr>
          <w:trHeight w:val="4246"/>
        </w:trPr>
        <w:tc>
          <w:tcPr>
            <w:tcW w:w="430" w:type="dxa"/>
          </w:tcPr>
          <w:p w:rsidR="003A79D1" w:rsidRDefault="00EC7467">
            <w:pPr>
              <w:pStyle w:val="TableParagraph"/>
              <w:ind w:left="29" w:right="13"/>
              <w:jc w:val="center"/>
              <w:rPr>
                <w:sz w:val="28"/>
              </w:rPr>
            </w:pPr>
            <w:r>
              <w:rPr>
                <w:spacing w:val="-10"/>
                <w:sz w:val="28"/>
              </w:rPr>
              <w:t>5</w:t>
            </w:r>
          </w:p>
        </w:tc>
        <w:tc>
          <w:tcPr>
            <w:tcW w:w="3021" w:type="dxa"/>
          </w:tcPr>
          <w:p w:rsidR="003A79D1" w:rsidRDefault="00EC7467">
            <w:pPr>
              <w:pStyle w:val="TableParagraph"/>
              <w:tabs>
                <w:tab w:val="left" w:pos="1901"/>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3A79D1" w:rsidRDefault="00CD4FF3">
            <w:pPr>
              <w:pStyle w:val="TableParagraph"/>
              <w:ind w:right="108" w:firstLine="390"/>
              <w:jc w:val="both"/>
              <w:rPr>
                <w:sz w:val="28"/>
              </w:rPr>
            </w:pPr>
            <w:hyperlink r:id="rId6">
              <w:r w:rsidR="00EC7467">
                <w:rPr>
                  <w:sz w:val="28"/>
                </w:rPr>
                <w:t>Порядок</w:t>
              </w:r>
            </w:hyperlink>
            <w:r w:rsidR="00EC7467">
              <w:rPr>
                <w:sz w:val="28"/>
              </w:rPr>
              <w:t xml:space="preserve"> </w:t>
            </w:r>
            <w:hyperlink r:id="rId7">
              <w:r w:rsidR="00EC7467">
                <w:rPr>
                  <w:sz w:val="28"/>
                </w:rPr>
                <w:t>віднесення</w:t>
              </w:r>
            </w:hyperlink>
            <w:r w:rsidR="00EC7467">
              <w:rPr>
                <w:sz w:val="28"/>
              </w:rPr>
              <w:t xml:space="preserve"> </w:t>
            </w:r>
            <w:hyperlink r:id="rId8">
              <w:r w:rsidR="00EC7467">
                <w:rPr>
                  <w:sz w:val="28"/>
                </w:rPr>
                <w:t>громадян</w:t>
              </w:r>
            </w:hyperlink>
            <w:r w:rsidR="00EC7467">
              <w:rPr>
                <w:sz w:val="28"/>
              </w:rPr>
              <w:t xml:space="preserve"> </w:t>
            </w:r>
            <w:hyperlink r:id="rId9">
              <w:r w:rsidR="00EC7467">
                <w:rPr>
                  <w:sz w:val="28"/>
                </w:rPr>
                <w:t>із</w:t>
              </w:r>
            </w:hyperlink>
            <w:r w:rsidR="00EC7467">
              <w:rPr>
                <w:sz w:val="28"/>
              </w:rPr>
              <w:t xml:space="preserve"> </w:t>
            </w:r>
            <w:hyperlink r:id="rId10">
              <w:r w:rsidR="00EC7467">
                <w:rPr>
                  <w:sz w:val="28"/>
                </w:rPr>
                <w:t>числа</w:t>
              </w:r>
            </w:hyperlink>
            <w:r w:rsidR="00EC7467">
              <w:rPr>
                <w:sz w:val="28"/>
              </w:rPr>
              <w:t xml:space="preserve"> </w:t>
            </w:r>
            <w:hyperlink r:id="rId11">
              <w:r w:rsidR="00EC7467">
                <w:rPr>
                  <w:sz w:val="28"/>
                </w:rPr>
                <w:t>тих,</w:t>
              </w:r>
            </w:hyperlink>
            <w:r w:rsidR="00EC7467">
              <w:rPr>
                <w:sz w:val="28"/>
              </w:rPr>
              <w:t xml:space="preserve"> </w:t>
            </w:r>
            <w:hyperlink r:id="rId12">
              <w:r w:rsidR="00EC7467">
                <w:rPr>
                  <w:sz w:val="28"/>
                </w:rPr>
                <w:t>які</w:t>
              </w:r>
            </w:hyperlink>
            <w:r w:rsidR="00EC7467">
              <w:rPr>
                <w:sz w:val="28"/>
              </w:rPr>
              <w:t xml:space="preserve"> </w:t>
            </w:r>
            <w:hyperlink r:id="rId13">
              <w:r w:rsidR="00EC7467">
                <w:rPr>
                  <w:sz w:val="28"/>
                </w:rPr>
                <w:t>брали</w:t>
              </w:r>
            </w:hyperlink>
            <w:r w:rsidR="00EC7467">
              <w:rPr>
                <w:sz w:val="28"/>
              </w:rPr>
              <w:t xml:space="preserve"> </w:t>
            </w:r>
            <w:hyperlink r:id="rId14">
              <w:r w:rsidR="00EC7467">
                <w:rPr>
                  <w:sz w:val="28"/>
                </w:rPr>
                <w:t>участь</w:t>
              </w:r>
            </w:hyperlink>
            <w:r w:rsidR="00EC7467">
              <w:rPr>
                <w:sz w:val="28"/>
              </w:rPr>
              <w:t xml:space="preserve"> </w:t>
            </w:r>
            <w:hyperlink r:id="rId15">
              <w:r w:rsidR="00EC7467">
                <w:rPr>
                  <w:sz w:val="28"/>
                </w:rPr>
                <w:t>у</w:t>
              </w:r>
            </w:hyperlink>
            <w:r w:rsidR="00EC7467">
              <w:rPr>
                <w:sz w:val="28"/>
              </w:rPr>
              <w:t xml:space="preserve"> </w:t>
            </w:r>
            <w:hyperlink r:id="rId16">
              <w:r w:rsidR="00EC7467">
                <w:rPr>
                  <w:sz w:val="28"/>
                </w:rPr>
                <w:t>ліквідації</w:t>
              </w:r>
            </w:hyperlink>
            <w:r w:rsidR="00EC7467">
              <w:rPr>
                <w:sz w:val="28"/>
              </w:rPr>
              <w:t xml:space="preserve"> </w:t>
            </w:r>
            <w:hyperlink r:id="rId17">
              <w:r w:rsidR="00EC7467">
                <w:rPr>
                  <w:sz w:val="28"/>
                </w:rPr>
                <w:t>інших</w:t>
              </w:r>
            </w:hyperlink>
            <w:r w:rsidR="00EC7467">
              <w:rPr>
                <w:sz w:val="28"/>
              </w:rPr>
              <w:t xml:space="preserve"> </w:t>
            </w:r>
            <w:hyperlink r:id="rId18">
              <w:r w:rsidR="00EC7467">
                <w:rPr>
                  <w:sz w:val="28"/>
                </w:rPr>
                <w:t>ядерних</w:t>
              </w:r>
            </w:hyperlink>
            <w:r w:rsidR="00EC7467">
              <w:rPr>
                <w:sz w:val="28"/>
              </w:rPr>
              <w:t xml:space="preserve"> </w:t>
            </w:r>
            <w:hyperlink r:id="rId19">
              <w:r w:rsidR="00EC7467">
                <w:rPr>
                  <w:sz w:val="28"/>
                </w:rPr>
                <w:t>аварій,</w:t>
              </w:r>
            </w:hyperlink>
            <w:r w:rsidR="00EC7467">
              <w:rPr>
                <w:sz w:val="28"/>
              </w:rPr>
              <w:t xml:space="preserve"> </w:t>
            </w:r>
            <w:hyperlink r:id="rId20">
              <w:r w:rsidR="00EC7467">
                <w:rPr>
                  <w:sz w:val="28"/>
                </w:rPr>
                <w:t>у</w:t>
              </w:r>
            </w:hyperlink>
            <w:r w:rsidR="00EC7467">
              <w:rPr>
                <w:sz w:val="28"/>
              </w:rPr>
              <w:t xml:space="preserve"> </w:t>
            </w:r>
            <w:hyperlink r:id="rId21">
              <w:r w:rsidR="00EC7467">
                <w:rPr>
                  <w:sz w:val="28"/>
                </w:rPr>
                <w:t>ядерних</w:t>
              </w:r>
            </w:hyperlink>
            <w:r w:rsidR="00EC7467">
              <w:rPr>
                <w:sz w:val="28"/>
              </w:rPr>
              <w:t xml:space="preserve"> </w:t>
            </w:r>
            <w:hyperlink r:id="rId22">
              <w:r w:rsidR="00EC7467">
                <w:rPr>
                  <w:sz w:val="28"/>
                </w:rPr>
                <w:t>випробуваннях,</w:t>
              </w:r>
            </w:hyperlink>
            <w:r w:rsidR="00EC7467">
              <w:rPr>
                <w:sz w:val="28"/>
              </w:rPr>
              <w:t xml:space="preserve"> </w:t>
            </w:r>
            <w:hyperlink r:id="rId23">
              <w:r w:rsidR="00EC7467">
                <w:rPr>
                  <w:sz w:val="28"/>
                </w:rPr>
                <w:t>у</w:t>
              </w:r>
            </w:hyperlink>
            <w:r w:rsidR="00EC7467">
              <w:rPr>
                <w:sz w:val="28"/>
              </w:rPr>
              <w:t xml:space="preserve"> </w:t>
            </w:r>
            <w:hyperlink r:id="rId24">
              <w:r w:rsidR="00EC7467">
                <w:rPr>
                  <w:sz w:val="28"/>
                </w:rPr>
                <w:t>військових</w:t>
              </w:r>
            </w:hyperlink>
            <w:r w:rsidR="00EC7467">
              <w:rPr>
                <w:sz w:val="28"/>
              </w:rPr>
              <w:t xml:space="preserve"> </w:t>
            </w:r>
            <w:hyperlink r:id="rId25">
              <w:r w:rsidR="00EC7467">
                <w:rPr>
                  <w:sz w:val="28"/>
                </w:rPr>
                <w:t>навчаннях</w:t>
              </w:r>
            </w:hyperlink>
            <w:r w:rsidR="00EC7467">
              <w:rPr>
                <w:sz w:val="28"/>
              </w:rPr>
              <w:t xml:space="preserve"> </w:t>
            </w:r>
            <w:hyperlink r:id="rId26">
              <w:r w:rsidR="00EC7467">
                <w:rPr>
                  <w:sz w:val="28"/>
                </w:rPr>
                <w:t>із</w:t>
              </w:r>
            </w:hyperlink>
            <w:r w:rsidR="00EC7467">
              <w:rPr>
                <w:sz w:val="28"/>
              </w:rPr>
              <w:t xml:space="preserve"> </w:t>
            </w:r>
            <w:hyperlink r:id="rId27">
              <w:r w:rsidR="00EC7467">
                <w:rPr>
                  <w:sz w:val="28"/>
                </w:rPr>
                <w:t>застосуванням</w:t>
              </w:r>
            </w:hyperlink>
            <w:r w:rsidR="00EC7467">
              <w:rPr>
                <w:sz w:val="28"/>
              </w:rPr>
              <w:t xml:space="preserve"> </w:t>
            </w:r>
            <w:hyperlink r:id="rId28">
              <w:r w:rsidR="00EC7467">
                <w:rPr>
                  <w:sz w:val="28"/>
                </w:rPr>
                <w:t>ядерної</w:t>
              </w:r>
            </w:hyperlink>
            <w:r w:rsidR="00EC7467">
              <w:rPr>
                <w:sz w:val="28"/>
              </w:rPr>
              <w:t xml:space="preserve"> </w:t>
            </w:r>
            <w:hyperlink r:id="rId29">
              <w:r w:rsidR="00EC7467">
                <w:rPr>
                  <w:sz w:val="28"/>
                </w:rPr>
                <w:t>зброї,</w:t>
              </w:r>
            </w:hyperlink>
            <w:r w:rsidR="00EC7467">
              <w:rPr>
                <w:sz w:val="28"/>
              </w:rPr>
              <w:t xml:space="preserve"> </w:t>
            </w:r>
            <w:hyperlink r:id="rId30">
              <w:r w:rsidR="00EC7467">
                <w:rPr>
                  <w:sz w:val="28"/>
                </w:rPr>
                <w:t>у</w:t>
              </w:r>
            </w:hyperlink>
            <w:r w:rsidR="00EC7467">
              <w:rPr>
                <w:sz w:val="28"/>
              </w:rPr>
              <w:t xml:space="preserve"> </w:t>
            </w:r>
            <w:hyperlink r:id="rId31">
              <w:r w:rsidR="00EC7467">
                <w:rPr>
                  <w:sz w:val="28"/>
                </w:rPr>
                <w:t>складанні</w:t>
              </w:r>
            </w:hyperlink>
            <w:r w:rsidR="00EC7467">
              <w:rPr>
                <w:sz w:val="28"/>
              </w:rPr>
              <w:t xml:space="preserve"> </w:t>
            </w:r>
            <w:hyperlink r:id="rId32">
              <w:r w:rsidR="00EC7467">
                <w:rPr>
                  <w:sz w:val="28"/>
                </w:rPr>
                <w:t>ядерних</w:t>
              </w:r>
            </w:hyperlink>
            <w:r w:rsidR="00EC7467">
              <w:rPr>
                <w:sz w:val="28"/>
              </w:rPr>
              <w:t xml:space="preserve"> </w:t>
            </w:r>
            <w:hyperlink r:id="rId33">
              <w:r w:rsidR="00EC7467">
                <w:rPr>
                  <w:sz w:val="28"/>
                </w:rPr>
                <w:t>зарядів</w:t>
              </w:r>
            </w:hyperlink>
            <w:r w:rsidR="00EC7467">
              <w:rPr>
                <w:spacing w:val="-7"/>
                <w:sz w:val="28"/>
              </w:rPr>
              <w:t xml:space="preserve"> </w:t>
            </w:r>
            <w:hyperlink r:id="rId34">
              <w:r w:rsidR="00EC7467">
                <w:rPr>
                  <w:sz w:val="28"/>
                </w:rPr>
                <w:t>та</w:t>
              </w:r>
            </w:hyperlink>
            <w:r w:rsidR="00EC7467">
              <w:rPr>
                <w:spacing w:val="-6"/>
                <w:sz w:val="28"/>
              </w:rPr>
              <w:t xml:space="preserve"> </w:t>
            </w:r>
            <w:hyperlink r:id="rId35">
              <w:r w:rsidR="00EC7467">
                <w:rPr>
                  <w:sz w:val="28"/>
                </w:rPr>
                <w:t>проведенні</w:t>
              </w:r>
            </w:hyperlink>
            <w:r w:rsidR="00EC7467">
              <w:rPr>
                <w:spacing w:val="-6"/>
                <w:sz w:val="28"/>
              </w:rPr>
              <w:t xml:space="preserve"> </w:t>
            </w:r>
            <w:hyperlink r:id="rId36">
              <w:r w:rsidR="00EC7467">
                <w:rPr>
                  <w:sz w:val="28"/>
                </w:rPr>
                <w:t>на</w:t>
              </w:r>
            </w:hyperlink>
            <w:r w:rsidR="00EC7467">
              <w:rPr>
                <w:spacing w:val="-6"/>
                <w:sz w:val="28"/>
              </w:rPr>
              <w:t xml:space="preserve"> </w:t>
            </w:r>
            <w:hyperlink r:id="rId37">
              <w:r w:rsidR="00EC7467">
                <w:rPr>
                  <w:sz w:val="28"/>
                </w:rPr>
                <w:t>них</w:t>
              </w:r>
            </w:hyperlink>
            <w:r w:rsidR="00EC7467">
              <w:rPr>
                <w:spacing w:val="-6"/>
                <w:sz w:val="28"/>
              </w:rPr>
              <w:t xml:space="preserve"> </w:t>
            </w:r>
            <w:hyperlink r:id="rId38">
              <w:r w:rsidR="00EC7467">
                <w:rPr>
                  <w:sz w:val="28"/>
                </w:rPr>
                <w:t>регламентних</w:t>
              </w:r>
            </w:hyperlink>
            <w:r w:rsidR="00EC7467">
              <w:rPr>
                <w:spacing w:val="-6"/>
                <w:sz w:val="28"/>
              </w:rPr>
              <w:t xml:space="preserve"> </w:t>
            </w:r>
            <w:hyperlink r:id="rId39">
              <w:r w:rsidR="00EC7467">
                <w:rPr>
                  <w:sz w:val="28"/>
                </w:rPr>
                <w:t>робіт</w:t>
              </w:r>
            </w:hyperlink>
            <w:r w:rsidR="00EC7467">
              <w:rPr>
                <w:spacing w:val="-6"/>
                <w:sz w:val="28"/>
              </w:rPr>
              <w:t xml:space="preserve"> </w:t>
            </w:r>
            <w:hyperlink r:id="rId40">
              <w:r w:rsidR="00EC7467">
                <w:rPr>
                  <w:sz w:val="28"/>
                </w:rPr>
                <w:t>або</w:t>
              </w:r>
            </w:hyperlink>
            <w:r w:rsidR="00EC7467">
              <w:rPr>
                <w:sz w:val="28"/>
              </w:rPr>
              <w:t xml:space="preserve"> </w:t>
            </w:r>
            <w:hyperlink r:id="rId41">
              <w:r w:rsidR="00EC7467">
                <w:rPr>
                  <w:sz w:val="28"/>
                </w:rPr>
                <w:t>постраждали</w:t>
              </w:r>
            </w:hyperlink>
            <w:r w:rsidR="00EC7467">
              <w:rPr>
                <w:sz w:val="28"/>
              </w:rPr>
              <w:t xml:space="preserve"> </w:t>
            </w:r>
            <w:hyperlink r:id="rId42">
              <w:r w:rsidR="00EC7467">
                <w:rPr>
                  <w:sz w:val="28"/>
                </w:rPr>
                <w:t>за</w:t>
              </w:r>
            </w:hyperlink>
            <w:r w:rsidR="00EC7467">
              <w:rPr>
                <w:sz w:val="28"/>
              </w:rPr>
              <w:t xml:space="preserve"> </w:t>
            </w:r>
            <w:hyperlink r:id="rId43">
              <w:r w:rsidR="00EC7467">
                <w:rPr>
                  <w:sz w:val="28"/>
                </w:rPr>
                <w:t>інших</w:t>
              </w:r>
            </w:hyperlink>
            <w:r w:rsidR="00EC7467">
              <w:rPr>
                <w:sz w:val="28"/>
              </w:rPr>
              <w:t xml:space="preserve"> </w:t>
            </w:r>
            <w:hyperlink r:id="rId44">
              <w:r w:rsidR="00EC7467">
                <w:rPr>
                  <w:sz w:val="28"/>
                </w:rPr>
                <w:t>обставин</w:t>
              </w:r>
            </w:hyperlink>
            <w:r w:rsidR="00EC7467">
              <w:rPr>
                <w:sz w:val="28"/>
              </w:rPr>
              <w:t xml:space="preserve"> </w:t>
            </w:r>
            <w:hyperlink r:id="rId45">
              <w:r w:rsidR="00EC7467">
                <w:rPr>
                  <w:sz w:val="28"/>
                </w:rPr>
                <w:t>від</w:t>
              </w:r>
            </w:hyperlink>
            <w:r w:rsidR="00EC7467">
              <w:rPr>
                <w:sz w:val="28"/>
              </w:rPr>
              <w:t xml:space="preserve"> </w:t>
            </w:r>
            <w:hyperlink r:id="rId46">
              <w:r w:rsidR="00EC7467">
                <w:rPr>
                  <w:sz w:val="28"/>
                </w:rPr>
                <w:t>радіаційного</w:t>
              </w:r>
            </w:hyperlink>
            <w:r w:rsidR="00EC7467">
              <w:rPr>
                <w:sz w:val="28"/>
              </w:rPr>
              <w:t xml:space="preserve"> </w:t>
            </w:r>
            <w:hyperlink r:id="rId47">
              <w:r w:rsidR="00EC7467">
                <w:rPr>
                  <w:sz w:val="28"/>
                </w:rPr>
                <w:t>опромінення</w:t>
              </w:r>
            </w:hyperlink>
            <w:r w:rsidR="00EC7467">
              <w:rPr>
                <w:sz w:val="28"/>
              </w:rPr>
              <w:t xml:space="preserve"> </w:t>
            </w:r>
            <w:hyperlink r:id="rId48">
              <w:r w:rsidR="00EC7467">
                <w:rPr>
                  <w:sz w:val="28"/>
                </w:rPr>
                <w:t>не</w:t>
              </w:r>
            </w:hyperlink>
            <w:r w:rsidR="00EC7467">
              <w:rPr>
                <w:sz w:val="28"/>
              </w:rPr>
              <w:t xml:space="preserve"> </w:t>
            </w:r>
            <w:hyperlink r:id="rId49">
              <w:r w:rsidR="00EC7467">
                <w:rPr>
                  <w:sz w:val="28"/>
                </w:rPr>
                <w:t>з</w:t>
              </w:r>
            </w:hyperlink>
            <w:r w:rsidR="00EC7467">
              <w:rPr>
                <w:sz w:val="28"/>
              </w:rPr>
              <w:t xml:space="preserve"> </w:t>
            </w:r>
            <w:hyperlink r:id="rId50">
              <w:r w:rsidR="00EC7467">
                <w:rPr>
                  <w:sz w:val="28"/>
                </w:rPr>
                <w:t>власної</w:t>
              </w:r>
            </w:hyperlink>
            <w:r w:rsidR="00EC7467">
              <w:rPr>
                <w:sz w:val="28"/>
              </w:rPr>
              <w:t xml:space="preserve"> </w:t>
            </w:r>
            <w:hyperlink r:id="rId51">
              <w:r w:rsidR="00EC7467">
                <w:rPr>
                  <w:sz w:val="28"/>
                </w:rPr>
                <w:t>вини,</w:t>
              </w:r>
            </w:hyperlink>
            <w:r w:rsidR="00EC7467">
              <w:rPr>
                <w:sz w:val="28"/>
              </w:rPr>
              <w:t xml:space="preserve"> </w:t>
            </w:r>
            <w:hyperlink r:id="rId52">
              <w:r w:rsidR="00EC7467">
                <w:rPr>
                  <w:sz w:val="28"/>
                </w:rPr>
                <w:t>до</w:t>
              </w:r>
            </w:hyperlink>
            <w:r w:rsidR="00EC7467">
              <w:rPr>
                <w:sz w:val="28"/>
              </w:rPr>
              <w:t xml:space="preserve"> </w:t>
            </w:r>
            <w:hyperlink r:id="rId53">
              <w:r w:rsidR="00EC7467">
                <w:rPr>
                  <w:sz w:val="28"/>
                </w:rPr>
                <w:t>відповідних</w:t>
              </w:r>
            </w:hyperlink>
            <w:r w:rsidR="00EC7467">
              <w:rPr>
                <w:sz w:val="28"/>
              </w:rPr>
              <w:t xml:space="preserve"> </w:t>
            </w:r>
            <w:hyperlink r:id="rId54">
              <w:r w:rsidR="00EC7467">
                <w:rPr>
                  <w:sz w:val="28"/>
                </w:rPr>
                <w:t>категорій</w:t>
              </w:r>
            </w:hyperlink>
            <w:r w:rsidR="00EC7467">
              <w:rPr>
                <w:sz w:val="28"/>
              </w:rPr>
              <w:t xml:space="preserve"> </w:t>
            </w:r>
            <w:hyperlink r:id="rId55">
              <w:r w:rsidR="00EC7467">
                <w:rPr>
                  <w:sz w:val="28"/>
                </w:rPr>
                <w:t>осіб,</w:t>
              </w:r>
            </w:hyperlink>
            <w:r w:rsidR="00EC7467">
              <w:rPr>
                <w:sz w:val="28"/>
              </w:rPr>
              <w:t xml:space="preserve"> </w:t>
            </w:r>
            <w:hyperlink r:id="rId56">
              <w:r w:rsidR="00EC7467">
                <w:rPr>
                  <w:sz w:val="28"/>
                </w:rPr>
                <w:t>які</w:t>
              </w:r>
            </w:hyperlink>
            <w:r w:rsidR="00EC7467">
              <w:rPr>
                <w:sz w:val="28"/>
              </w:rPr>
              <w:t xml:space="preserve"> </w:t>
            </w:r>
            <w:hyperlink r:id="rId57">
              <w:r w:rsidR="00EC7467">
                <w:rPr>
                  <w:sz w:val="28"/>
                </w:rPr>
                <w:t>постраждали</w:t>
              </w:r>
            </w:hyperlink>
            <w:r w:rsidR="00EC7467">
              <w:rPr>
                <w:sz w:val="28"/>
              </w:rPr>
              <w:t xml:space="preserve"> </w:t>
            </w:r>
            <w:hyperlink r:id="rId58">
              <w:r w:rsidR="00EC7467">
                <w:rPr>
                  <w:sz w:val="28"/>
                </w:rPr>
                <w:t>внаслідок</w:t>
              </w:r>
            </w:hyperlink>
            <w:r w:rsidR="00EC7467">
              <w:rPr>
                <w:sz w:val="28"/>
              </w:rPr>
              <w:t xml:space="preserve"> </w:t>
            </w:r>
            <w:hyperlink r:id="rId59">
              <w:r w:rsidR="00EC7467">
                <w:rPr>
                  <w:sz w:val="28"/>
                </w:rPr>
                <w:t>Чорнобильської</w:t>
              </w:r>
            </w:hyperlink>
            <w:r w:rsidR="00EC7467">
              <w:rPr>
                <w:sz w:val="28"/>
              </w:rPr>
              <w:t xml:space="preserve"> </w:t>
            </w:r>
            <w:hyperlink r:id="rId60">
              <w:r w:rsidR="00EC7467">
                <w:rPr>
                  <w:sz w:val="28"/>
                </w:rPr>
                <w:t>катастрофи</w:t>
              </w:r>
            </w:hyperlink>
            <w:r w:rsidR="00EC7467">
              <w:rPr>
                <w:sz w:val="28"/>
              </w:rPr>
              <w:t>, затверджений постановою</w:t>
            </w:r>
            <w:r w:rsidR="00EC7467">
              <w:rPr>
                <w:spacing w:val="80"/>
                <w:sz w:val="28"/>
              </w:rPr>
              <w:t xml:space="preserve"> </w:t>
            </w:r>
            <w:r w:rsidR="00EC7467">
              <w:rPr>
                <w:sz w:val="28"/>
              </w:rPr>
              <w:t>Кабінету</w:t>
            </w:r>
            <w:r w:rsidR="00EC7467">
              <w:rPr>
                <w:spacing w:val="80"/>
                <w:sz w:val="28"/>
              </w:rPr>
              <w:t xml:space="preserve"> </w:t>
            </w:r>
            <w:r w:rsidR="00EC7467">
              <w:rPr>
                <w:sz w:val="28"/>
              </w:rPr>
              <w:t>Міністрів</w:t>
            </w:r>
            <w:r w:rsidR="00EC7467">
              <w:rPr>
                <w:spacing w:val="80"/>
                <w:sz w:val="28"/>
              </w:rPr>
              <w:t xml:space="preserve"> </w:t>
            </w:r>
            <w:r w:rsidR="00EC7467">
              <w:rPr>
                <w:sz w:val="28"/>
              </w:rPr>
              <w:t>України</w:t>
            </w:r>
            <w:r w:rsidR="00EC7467">
              <w:rPr>
                <w:spacing w:val="80"/>
                <w:sz w:val="28"/>
              </w:rPr>
              <w:t xml:space="preserve"> </w:t>
            </w:r>
            <w:r w:rsidR="009E3BB0">
              <w:rPr>
                <w:sz w:val="28"/>
              </w:rPr>
              <w:t>від 02 грудня 1992 року № </w:t>
            </w:r>
            <w:r w:rsidR="00EC7467">
              <w:rPr>
                <w:sz w:val="28"/>
              </w:rPr>
              <w:t>674;</w:t>
            </w:r>
          </w:p>
          <w:p w:rsidR="003A79D1" w:rsidRDefault="00EC7467">
            <w:pPr>
              <w:pStyle w:val="TableParagraph"/>
              <w:spacing w:before="0" w:line="320" w:lineRule="atLeast"/>
              <w:ind w:right="57" w:firstLine="394"/>
              <w:jc w:val="both"/>
              <w:rPr>
                <w:sz w:val="28"/>
              </w:rPr>
            </w:pPr>
            <w:r>
              <w:rPr>
                <w:sz w:val="28"/>
              </w:rPr>
              <w:t>Порядок використання коштів державного бюджету</w:t>
            </w:r>
            <w:r>
              <w:rPr>
                <w:spacing w:val="32"/>
                <w:sz w:val="28"/>
              </w:rPr>
              <w:t xml:space="preserve">  </w:t>
            </w:r>
            <w:r>
              <w:rPr>
                <w:sz w:val="28"/>
              </w:rPr>
              <w:t>для</w:t>
            </w:r>
            <w:r>
              <w:rPr>
                <w:spacing w:val="35"/>
                <w:sz w:val="28"/>
              </w:rPr>
              <w:t xml:space="preserve">  </w:t>
            </w:r>
            <w:r>
              <w:rPr>
                <w:sz w:val="28"/>
              </w:rPr>
              <w:t>виконання</w:t>
            </w:r>
            <w:r>
              <w:rPr>
                <w:spacing w:val="35"/>
                <w:sz w:val="28"/>
              </w:rPr>
              <w:t xml:space="preserve">  </w:t>
            </w:r>
            <w:r>
              <w:rPr>
                <w:sz w:val="28"/>
              </w:rPr>
              <w:t>програм,</w:t>
            </w:r>
            <w:r>
              <w:rPr>
                <w:spacing w:val="34"/>
                <w:sz w:val="28"/>
              </w:rPr>
              <w:t xml:space="preserve">  </w:t>
            </w:r>
            <w:r>
              <w:rPr>
                <w:sz w:val="28"/>
              </w:rPr>
              <w:t>пов’язаних</w:t>
            </w:r>
            <w:r>
              <w:rPr>
                <w:spacing w:val="36"/>
                <w:sz w:val="28"/>
              </w:rPr>
              <w:t xml:space="preserve">  </w:t>
            </w:r>
            <w:r>
              <w:rPr>
                <w:spacing w:val="-5"/>
                <w:sz w:val="28"/>
              </w:rPr>
              <w:t>із</w:t>
            </w:r>
          </w:p>
        </w:tc>
      </w:tr>
    </w:tbl>
    <w:p w:rsidR="003A79D1" w:rsidRDefault="003A79D1">
      <w:pPr>
        <w:spacing w:before="9"/>
        <w:rPr>
          <w:sz w:val="7"/>
        </w:rPr>
      </w:pPr>
    </w:p>
    <w:p w:rsidR="003A79D1" w:rsidRDefault="003A79D1">
      <w:pPr>
        <w:rPr>
          <w:sz w:val="7"/>
        </w:rPr>
        <w:sectPr w:rsidR="003A79D1">
          <w:type w:val="continuous"/>
          <w:pgSz w:w="11910" w:h="16840"/>
          <w:pgMar w:top="1280" w:right="425" w:bottom="280" w:left="1417" w:header="708" w:footer="708" w:gutter="0"/>
          <w:cols w:space="720"/>
        </w:sectPr>
      </w:pPr>
    </w:p>
    <w:p w:rsidR="003A79D1" w:rsidRDefault="003A79D1">
      <w:pPr>
        <w:jc w:val="center"/>
        <w:rPr>
          <w:rFonts w:ascii="Arial"/>
          <w:b/>
          <w:sz w:val="14"/>
        </w:rPr>
        <w:sectPr w:rsidR="003A79D1">
          <w:type w:val="continuous"/>
          <w:pgSz w:w="11910" w:h="16840"/>
          <w:pgMar w:top="1280" w:right="425" w:bottom="280" w:left="1417" w:header="708" w:footer="708" w:gutter="0"/>
          <w:cols w:num="2" w:space="720" w:equalWidth="0">
            <w:col w:w="6147" w:space="170"/>
            <w:col w:w="3751"/>
          </w:cols>
        </w:sectPr>
      </w:pPr>
    </w:p>
    <w:p w:rsidR="003A79D1" w:rsidRDefault="003A79D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3A79D1">
        <w:trPr>
          <w:trHeight w:val="3984"/>
        </w:trPr>
        <w:tc>
          <w:tcPr>
            <w:tcW w:w="430" w:type="dxa"/>
          </w:tcPr>
          <w:p w:rsidR="003A79D1" w:rsidRDefault="003A79D1">
            <w:pPr>
              <w:pStyle w:val="TableParagraph"/>
              <w:spacing w:before="0"/>
              <w:ind w:left="0"/>
              <w:rPr>
                <w:sz w:val="28"/>
              </w:rPr>
            </w:pPr>
          </w:p>
        </w:tc>
        <w:tc>
          <w:tcPr>
            <w:tcW w:w="3021" w:type="dxa"/>
          </w:tcPr>
          <w:p w:rsidR="003A79D1" w:rsidRDefault="003A79D1">
            <w:pPr>
              <w:pStyle w:val="TableParagraph"/>
              <w:spacing w:before="0"/>
              <w:ind w:left="0"/>
              <w:rPr>
                <w:sz w:val="28"/>
              </w:rPr>
            </w:pPr>
          </w:p>
        </w:tc>
        <w:tc>
          <w:tcPr>
            <w:tcW w:w="6506" w:type="dxa"/>
          </w:tcPr>
          <w:p w:rsidR="003A79D1" w:rsidRDefault="00EC7467">
            <w:pPr>
              <w:pStyle w:val="TableParagraph"/>
              <w:ind w:right="57"/>
              <w:jc w:val="both"/>
              <w:rPr>
                <w:sz w:val="28"/>
              </w:rPr>
            </w:pPr>
            <w:r>
              <w:rPr>
                <w:sz w:val="28"/>
              </w:rPr>
              <w:t>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9E3BB0">
              <w:rPr>
                <w:sz w:val="28"/>
              </w:rPr>
              <w:t>від 20 вересня 2005 року № </w:t>
            </w:r>
            <w:r>
              <w:rPr>
                <w:sz w:val="28"/>
              </w:rPr>
              <w:t>936;</w:t>
            </w:r>
          </w:p>
          <w:p w:rsidR="003A79D1" w:rsidRDefault="00EC7467">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9E3BB0">
              <w:rPr>
                <w:spacing w:val="-3"/>
                <w:sz w:val="28"/>
              </w:rPr>
              <w:t> </w:t>
            </w:r>
            <w:r>
              <w:rPr>
                <w:sz w:val="28"/>
              </w:rPr>
              <w:t>січня 2003</w:t>
            </w:r>
            <w:r>
              <w:rPr>
                <w:spacing w:val="-3"/>
                <w:sz w:val="28"/>
              </w:rPr>
              <w:t xml:space="preserve"> </w:t>
            </w:r>
            <w:r>
              <w:rPr>
                <w:sz w:val="28"/>
              </w:rPr>
              <w:t>року №</w:t>
            </w:r>
            <w:r w:rsidR="009E3BB0">
              <w:rPr>
                <w:spacing w:val="-4"/>
                <w:sz w:val="28"/>
              </w:rPr>
              <w:t> </w:t>
            </w:r>
            <w:r w:rsidR="009E3BB0">
              <w:rPr>
                <w:sz w:val="28"/>
              </w:rPr>
              <w:t>117 «</w:t>
            </w:r>
            <w:r>
              <w:rPr>
                <w:sz w:val="28"/>
              </w:rPr>
              <w:t xml:space="preserve">Про Реєстр </w:t>
            </w:r>
            <w:r w:rsidR="009E3BB0">
              <w:rPr>
                <w:sz w:val="28"/>
              </w:rPr>
              <w:t>осіб, які мають право на пільги»</w:t>
            </w:r>
            <w:r>
              <w:rPr>
                <w:sz w:val="28"/>
              </w:rPr>
              <w:t>;</w:t>
            </w:r>
          </w:p>
          <w:p w:rsidR="003A79D1" w:rsidRDefault="00EC7467">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9E3BB0">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9E3BB0">
              <w:rPr>
                <w:spacing w:val="-3"/>
                <w:sz w:val="28"/>
              </w:rPr>
              <w:t> </w:t>
            </w:r>
            <w:r>
              <w:rPr>
                <w:sz w:val="28"/>
              </w:rPr>
              <w:t>765</w:t>
            </w:r>
            <w:r>
              <w:rPr>
                <w:spacing w:val="40"/>
                <w:sz w:val="28"/>
              </w:rPr>
              <w:t xml:space="preserve"> </w:t>
            </w:r>
            <w:r w:rsidR="009E3BB0">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sidR="009E3BB0">
              <w:rPr>
                <w:sz w:val="28"/>
              </w:rPr>
              <w:t>Пенсійного фонду України»</w:t>
            </w:r>
            <w:r>
              <w:rPr>
                <w:sz w:val="28"/>
              </w:rPr>
              <w:t>.</w:t>
            </w:r>
          </w:p>
        </w:tc>
      </w:tr>
      <w:tr w:rsidR="003A79D1">
        <w:trPr>
          <w:trHeight w:val="3017"/>
        </w:trPr>
        <w:tc>
          <w:tcPr>
            <w:tcW w:w="430" w:type="dxa"/>
          </w:tcPr>
          <w:p w:rsidR="003A79D1" w:rsidRDefault="00EC7467">
            <w:pPr>
              <w:pStyle w:val="TableParagraph"/>
              <w:ind w:left="29" w:right="13"/>
              <w:jc w:val="center"/>
              <w:rPr>
                <w:sz w:val="28"/>
              </w:rPr>
            </w:pPr>
            <w:r>
              <w:rPr>
                <w:spacing w:val="-10"/>
                <w:sz w:val="28"/>
              </w:rPr>
              <w:t>6</w:t>
            </w:r>
          </w:p>
        </w:tc>
        <w:tc>
          <w:tcPr>
            <w:tcW w:w="3021" w:type="dxa"/>
          </w:tcPr>
          <w:p w:rsidR="003A79D1" w:rsidRDefault="00EC7467">
            <w:pPr>
              <w:pStyle w:val="TableParagraph"/>
              <w:tabs>
                <w:tab w:val="left" w:pos="1438"/>
              </w:tabs>
              <w:ind w:right="42"/>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3A79D1" w:rsidRDefault="00EC7467">
            <w:pPr>
              <w:pStyle w:val="TableParagraph"/>
              <w:ind w:right="42"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9E3BB0">
              <w:rPr>
                <w:spacing w:val="-4"/>
                <w:sz w:val="28"/>
              </w:rPr>
              <w:t> </w:t>
            </w:r>
            <w:r>
              <w:rPr>
                <w:sz w:val="28"/>
              </w:rPr>
              <w:t>13-1</w:t>
            </w:r>
            <w:r>
              <w:rPr>
                <w:spacing w:val="40"/>
                <w:sz w:val="28"/>
              </w:rPr>
              <w:t xml:space="preserve"> </w:t>
            </w:r>
            <w:r w:rsidR="009E3BB0">
              <w:rPr>
                <w:sz w:val="28"/>
              </w:rPr>
              <w:t>«</w:t>
            </w:r>
            <w:r>
              <w:rPr>
                <w:sz w:val="28"/>
              </w:rPr>
              <w:t>Про</w:t>
            </w:r>
            <w:r>
              <w:rPr>
                <w:spacing w:val="40"/>
                <w:sz w:val="28"/>
              </w:rPr>
              <w:t xml:space="preserve"> </w:t>
            </w:r>
            <w:r>
              <w:rPr>
                <w:sz w:val="28"/>
              </w:rPr>
              <w:t>організацію прийому та обслуговування осіб, які звертаються до о</w:t>
            </w:r>
            <w:r w:rsidR="009E3BB0">
              <w:rPr>
                <w:sz w:val="28"/>
              </w:rPr>
              <w:t>рганів Пенсійного фонду України»</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3A79D1" w:rsidRDefault="00EC7467">
            <w:pPr>
              <w:pStyle w:val="TableParagraph"/>
              <w:spacing w:before="0"/>
              <w:jc w:val="both"/>
              <w:rPr>
                <w:sz w:val="28"/>
              </w:rPr>
            </w:pPr>
            <w:r>
              <w:rPr>
                <w:sz w:val="28"/>
              </w:rPr>
              <w:t>№</w:t>
            </w:r>
            <w:r w:rsidR="009E3BB0">
              <w:rPr>
                <w:spacing w:val="-1"/>
                <w:sz w:val="28"/>
              </w:rPr>
              <w:t> </w:t>
            </w:r>
            <w:r>
              <w:rPr>
                <w:spacing w:val="-2"/>
                <w:sz w:val="28"/>
              </w:rPr>
              <w:t>991/27436;</w:t>
            </w:r>
          </w:p>
          <w:p w:rsidR="003A79D1" w:rsidRDefault="00EC7467">
            <w:pPr>
              <w:pStyle w:val="TableParagraph"/>
              <w:spacing w:before="0"/>
              <w:ind w:right="42"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9E3BB0">
              <w:rPr>
                <w:spacing w:val="-3"/>
                <w:sz w:val="28"/>
              </w:rPr>
              <w:t> </w:t>
            </w:r>
            <w:r>
              <w:rPr>
                <w:sz w:val="28"/>
              </w:rPr>
              <w:t>110-Н</w:t>
            </w:r>
            <w:r>
              <w:rPr>
                <w:spacing w:val="40"/>
                <w:sz w:val="28"/>
              </w:rPr>
              <w:t xml:space="preserve"> </w:t>
            </w:r>
            <w:r w:rsidR="009E3BB0">
              <w:rPr>
                <w:sz w:val="28"/>
              </w:rPr>
              <w:t>«</w:t>
            </w:r>
            <w:r>
              <w:rPr>
                <w:sz w:val="28"/>
              </w:rPr>
              <w:t>Про затве</w:t>
            </w:r>
            <w:r w:rsidR="009E3BB0">
              <w:rPr>
                <w:sz w:val="28"/>
              </w:rPr>
              <w:t>рдження типових форм документів»</w:t>
            </w:r>
            <w:r>
              <w:rPr>
                <w:sz w:val="28"/>
              </w:rPr>
              <w:t>.</w:t>
            </w:r>
          </w:p>
        </w:tc>
      </w:tr>
      <w:tr w:rsidR="003A79D1">
        <w:trPr>
          <w:trHeight w:val="441"/>
        </w:trPr>
        <w:tc>
          <w:tcPr>
            <w:tcW w:w="9957" w:type="dxa"/>
            <w:gridSpan w:val="3"/>
          </w:tcPr>
          <w:p w:rsidR="003A79D1" w:rsidRDefault="00EC7467">
            <w:pPr>
              <w:pStyle w:val="TableParagraph"/>
              <w:ind w:left="40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3A79D1">
        <w:trPr>
          <w:trHeight w:val="763"/>
        </w:trPr>
        <w:tc>
          <w:tcPr>
            <w:tcW w:w="430" w:type="dxa"/>
          </w:tcPr>
          <w:p w:rsidR="003A79D1" w:rsidRDefault="00EC7467">
            <w:pPr>
              <w:pStyle w:val="TableParagraph"/>
              <w:ind w:left="29" w:right="13"/>
              <w:jc w:val="center"/>
              <w:rPr>
                <w:sz w:val="28"/>
              </w:rPr>
            </w:pPr>
            <w:r>
              <w:rPr>
                <w:spacing w:val="-10"/>
                <w:sz w:val="28"/>
              </w:rPr>
              <w:t>7</w:t>
            </w:r>
          </w:p>
        </w:tc>
        <w:tc>
          <w:tcPr>
            <w:tcW w:w="3021" w:type="dxa"/>
          </w:tcPr>
          <w:p w:rsidR="003A79D1" w:rsidRDefault="00EC7467">
            <w:pPr>
              <w:pStyle w:val="TableParagraph"/>
              <w:rPr>
                <w:sz w:val="28"/>
              </w:rPr>
            </w:pPr>
            <w:r>
              <w:rPr>
                <w:sz w:val="28"/>
              </w:rPr>
              <w:t>Особи, які мають право на отримання послуги</w:t>
            </w:r>
          </w:p>
        </w:tc>
        <w:tc>
          <w:tcPr>
            <w:tcW w:w="6506" w:type="dxa"/>
          </w:tcPr>
          <w:p w:rsidR="003A79D1" w:rsidRDefault="00EC7467" w:rsidP="009E3BB0">
            <w:pPr>
              <w:pStyle w:val="TableParagraph"/>
              <w:tabs>
                <w:tab w:val="left" w:pos="2125"/>
                <w:tab w:val="left" w:pos="2916"/>
                <w:tab w:val="left" w:pos="3488"/>
                <w:tab w:val="left" w:pos="5279"/>
              </w:tabs>
              <w:ind w:right="42" w:firstLine="392"/>
              <w:jc w:val="both"/>
              <w:rPr>
                <w:sz w:val="28"/>
              </w:rPr>
            </w:pPr>
            <w:r>
              <w:rPr>
                <w:spacing w:val="-2"/>
                <w:sz w:val="28"/>
              </w:rPr>
              <w:t>Роботодавці</w:t>
            </w:r>
            <w:r w:rsidR="009E3BB0">
              <w:rPr>
                <w:sz w:val="28"/>
              </w:rPr>
              <w:t xml:space="preserve"> </w:t>
            </w:r>
            <w:r>
              <w:rPr>
                <w:spacing w:val="-2"/>
                <w:sz w:val="28"/>
              </w:rPr>
              <w:t>осіб,</w:t>
            </w:r>
            <w:r w:rsidR="009E3BB0">
              <w:rPr>
                <w:sz w:val="28"/>
              </w:rPr>
              <w:t xml:space="preserve"> </w:t>
            </w:r>
            <w:r>
              <w:rPr>
                <w:spacing w:val="-4"/>
                <w:sz w:val="28"/>
              </w:rPr>
              <w:t>які</w:t>
            </w:r>
            <w:r w:rsidR="009E3BB0">
              <w:rPr>
                <w:sz w:val="28"/>
              </w:rPr>
              <w:t xml:space="preserve"> </w:t>
            </w:r>
            <w:r>
              <w:rPr>
                <w:spacing w:val="-2"/>
                <w:sz w:val="28"/>
              </w:rPr>
              <w:t>постраждали</w:t>
            </w:r>
            <w:r w:rsidR="009E3BB0">
              <w:rPr>
                <w:sz w:val="28"/>
              </w:rPr>
              <w:t xml:space="preserve"> </w:t>
            </w:r>
            <w:r>
              <w:rPr>
                <w:spacing w:val="-2"/>
                <w:sz w:val="28"/>
              </w:rPr>
              <w:t xml:space="preserve">внаслідок </w:t>
            </w:r>
            <w:r>
              <w:rPr>
                <w:sz w:val="28"/>
              </w:rPr>
              <w:t>Чорнобильської катастрофи.</w:t>
            </w:r>
          </w:p>
        </w:tc>
      </w:tr>
      <w:tr w:rsidR="003A79D1">
        <w:trPr>
          <w:trHeight w:val="764"/>
        </w:trPr>
        <w:tc>
          <w:tcPr>
            <w:tcW w:w="430" w:type="dxa"/>
          </w:tcPr>
          <w:p w:rsidR="003A79D1" w:rsidRDefault="00EC7467">
            <w:pPr>
              <w:pStyle w:val="TableParagraph"/>
              <w:ind w:left="29" w:right="13"/>
              <w:jc w:val="center"/>
              <w:rPr>
                <w:sz w:val="28"/>
              </w:rPr>
            </w:pPr>
            <w:r>
              <w:rPr>
                <w:spacing w:val="-10"/>
                <w:sz w:val="28"/>
              </w:rPr>
              <w:t>8</w:t>
            </w:r>
          </w:p>
        </w:tc>
        <w:tc>
          <w:tcPr>
            <w:tcW w:w="3021" w:type="dxa"/>
          </w:tcPr>
          <w:p w:rsidR="003A79D1" w:rsidRDefault="00EC7467">
            <w:pPr>
              <w:pStyle w:val="TableParagraph"/>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3A79D1" w:rsidRDefault="00EC7467">
            <w:pPr>
              <w:pStyle w:val="TableParagraph"/>
              <w:ind w:left="45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3A79D1">
        <w:trPr>
          <w:trHeight w:val="4568"/>
        </w:trPr>
        <w:tc>
          <w:tcPr>
            <w:tcW w:w="430" w:type="dxa"/>
          </w:tcPr>
          <w:p w:rsidR="003A79D1" w:rsidRDefault="00EC7467">
            <w:pPr>
              <w:pStyle w:val="TableParagraph"/>
              <w:ind w:left="29" w:right="13"/>
              <w:jc w:val="center"/>
              <w:rPr>
                <w:sz w:val="28"/>
              </w:rPr>
            </w:pPr>
            <w:r>
              <w:rPr>
                <w:spacing w:val="-10"/>
                <w:sz w:val="28"/>
              </w:rPr>
              <w:t>9</w:t>
            </w:r>
          </w:p>
        </w:tc>
        <w:tc>
          <w:tcPr>
            <w:tcW w:w="3021" w:type="dxa"/>
          </w:tcPr>
          <w:p w:rsidR="003A79D1" w:rsidRDefault="00EC7467">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3A79D1" w:rsidRDefault="009E3BB0">
            <w:pPr>
              <w:pStyle w:val="TableParagraph"/>
              <w:ind w:right="42" w:firstLine="390"/>
              <w:jc w:val="both"/>
              <w:rPr>
                <w:sz w:val="28"/>
              </w:rPr>
            </w:pPr>
            <w:r>
              <w:rPr>
                <w:sz w:val="28"/>
              </w:rPr>
              <w:t>1) </w:t>
            </w:r>
            <w:r w:rsidR="00EC7467">
              <w:rPr>
                <w:sz w:val="28"/>
              </w:rPr>
              <w:t>не пізніше ніж за два місяці до початку кожного бюджетного року, а у разі змін – протягом 20 днів наступного місяця:</w:t>
            </w:r>
          </w:p>
          <w:p w:rsidR="003A79D1" w:rsidRDefault="00EC7467">
            <w:pPr>
              <w:pStyle w:val="TableParagraph"/>
              <w:spacing w:before="0"/>
              <w:ind w:right="42"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sidR="009E3BB0">
              <w:rPr>
                <w:sz w:val="28"/>
              </w:rPr>
              <w:t>Закону України «</w:t>
            </w:r>
            <w:r>
              <w:rPr>
                <w:sz w:val="28"/>
              </w:rPr>
              <w:t>Про статус і соціальний захист громадян, які постраждали внаслідок Ч</w:t>
            </w:r>
            <w:r w:rsidR="009E3BB0">
              <w:rPr>
                <w:sz w:val="28"/>
              </w:rPr>
              <w:t>орнобильської катастрофи»</w:t>
            </w:r>
            <w:r>
              <w:rPr>
                <w:sz w:val="28"/>
              </w:rPr>
              <w:t xml:space="preserve"> за формою, затвердженою наказом Міністерства соціальної політики України від</w:t>
            </w:r>
            <w:r>
              <w:rPr>
                <w:spacing w:val="-8"/>
                <w:sz w:val="28"/>
              </w:rPr>
              <w:t xml:space="preserve"> </w:t>
            </w:r>
            <w:r>
              <w:rPr>
                <w:sz w:val="28"/>
              </w:rPr>
              <w:t>29</w:t>
            </w:r>
            <w:r>
              <w:rPr>
                <w:spacing w:val="-8"/>
                <w:sz w:val="28"/>
              </w:rPr>
              <w:t xml:space="preserve"> </w:t>
            </w:r>
            <w:r>
              <w:rPr>
                <w:sz w:val="28"/>
              </w:rPr>
              <w:t>березня 2023</w:t>
            </w:r>
            <w:r>
              <w:rPr>
                <w:spacing w:val="-8"/>
                <w:sz w:val="28"/>
              </w:rPr>
              <w:t xml:space="preserve"> </w:t>
            </w:r>
            <w:r>
              <w:rPr>
                <w:sz w:val="28"/>
              </w:rPr>
              <w:t>року №</w:t>
            </w:r>
            <w:r w:rsidR="009E3BB0">
              <w:rPr>
                <w:spacing w:val="-9"/>
                <w:sz w:val="28"/>
              </w:rPr>
              <w:t> </w:t>
            </w:r>
            <w:r w:rsidR="009E3BB0">
              <w:rPr>
                <w:sz w:val="28"/>
              </w:rPr>
              <w:t>110-Н (форма № 1) (далі – Наказ № </w:t>
            </w:r>
            <w:r>
              <w:rPr>
                <w:sz w:val="28"/>
              </w:rPr>
              <w:t>110-Н);</w:t>
            </w:r>
          </w:p>
          <w:p w:rsidR="003A79D1" w:rsidRDefault="00EC7467">
            <w:pPr>
              <w:pStyle w:val="TableParagraph"/>
              <w:spacing w:before="0" w:line="320" w:lineRule="atLeast"/>
              <w:ind w:right="42" w:firstLine="390"/>
              <w:jc w:val="both"/>
              <w:rPr>
                <w:sz w:val="28"/>
              </w:rPr>
            </w:pPr>
            <w:r>
              <w:rPr>
                <w:sz w:val="28"/>
              </w:rPr>
              <w:t>списки громадян із зазначенням прізвища, імені та</w:t>
            </w:r>
            <w:r>
              <w:rPr>
                <w:spacing w:val="3"/>
                <w:sz w:val="28"/>
              </w:rPr>
              <w:t xml:space="preserve"> </w:t>
            </w:r>
            <w:r>
              <w:rPr>
                <w:sz w:val="28"/>
              </w:rPr>
              <w:t>по</w:t>
            </w:r>
            <w:r>
              <w:rPr>
                <w:spacing w:val="5"/>
                <w:sz w:val="28"/>
              </w:rPr>
              <w:t xml:space="preserve"> </w:t>
            </w:r>
            <w:r>
              <w:rPr>
                <w:sz w:val="28"/>
              </w:rPr>
              <w:t>батькові,</w:t>
            </w:r>
            <w:r>
              <w:rPr>
                <w:spacing w:val="4"/>
                <w:sz w:val="28"/>
              </w:rPr>
              <w:t xml:space="preserve"> </w:t>
            </w:r>
            <w:r>
              <w:rPr>
                <w:sz w:val="28"/>
              </w:rPr>
              <w:t>категорії,</w:t>
            </w:r>
            <w:r>
              <w:rPr>
                <w:spacing w:val="5"/>
                <w:sz w:val="28"/>
              </w:rPr>
              <w:t xml:space="preserve"> </w:t>
            </w:r>
            <w:r>
              <w:rPr>
                <w:sz w:val="28"/>
              </w:rPr>
              <w:t>серії</w:t>
            </w:r>
            <w:r>
              <w:rPr>
                <w:spacing w:val="4"/>
                <w:sz w:val="28"/>
              </w:rPr>
              <w:t xml:space="preserve"> </w:t>
            </w:r>
            <w:r>
              <w:rPr>
                <w:sz w:val="28"/>
              </w:rPr>
              <w:t>та</w:t>
            </w:r>
            <w:r>
              <w:rPr>
                <w:spacing w:val="4"/>
                <w:sz w:val="28"/>
              </w:rPr>
              <w:t xml:space="preserve"> </w:t>
            </w:r>
            <w:r>
              <w:rPr>
                <w:sz w:val="28"/>
              </w:rPr>
              <w:t>номера</w:t>
            </w:r>
            <w:r>
              <w:rPr>
                <w:spacing w:val="5"/>
                <w:sz w:val="28"/>
              </w:rPr>
              <w:t xml:space="preserve"> </w:t>
            </w:r>
            <w:r>
              <w:rPr>
                <w:spacing w:val="-2"/>
                <w:sz w:val="28"/>
              </w:rPr>
              <w:t>посвідчення</w:t>
            </w:r>
          </w:p>
        </w:tc>
      </w:tr>
    </w:tbl>
    <w:p w:rsidR="003A79D1" w:rsidRDefault="003A79D1">
      <w:pPr>
        <w:pStyle w:val="TableParagraph"/>
        <w:spacing w:line="320" w:lineRule="atLeast"/>
        <w:jc w:val="both"/>
        <w:rPr>
          <w:sz w:val="28"/>
        </w:rPr>
        <w:sectPr w:rsidR="003A79D1">
          <w:headerReference w:type="default" r:id="rId61"/>
          <w:pgSz w:w="11910" w:h="16840"/>
          <w:pgMar w:top="1280" w:right="425" w:bottom="280" w:left="1417" w:header="709" w:footer="0" w:gutter="0"/>
          <w:pgNumType w:start="2"/>
          <w:cols w:space="720"/>
        </w:sectPr>
      </w:pPr>
    </w:p>
    <w:p w:rsidR="003A79D1" w:rsidRDefault="003A79D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3A79D1">
        <w:trPr>
          <w:trHeight w:val="11712"/>
        </w:trPr>
        <w:tc>
          <w:tcPr>
            <w:tcW w:w="430" w:type="dxa"/>
          </w:tcPr>
          <w:p w:rsidR="003A79D1" w:rsidRDefault="003A79D1">
            <w:pPr>
              <w:pStyle w:val="TableParagraph"/>
              <w:spacing w:before="0"/>
              <w:ind w:left="0"/>
              <w:rPr>
                <w:sz w:val="28"/>
              </w:rPr>
            </w:pPr>
          </w:p>
        </w:tc>
        <w:tc>
          <w:tcPr>
            <w:tcW w:w="3021" w:type="dxa"/>
          </w:tcPr>
          <w:p w:rsidR="003A79D1" w:rsidRDefault="003A79D1">
            <w:pPr>
              <w:pStyle w:val="TableParagraph"/>
              <w:spacing w:before="0"/>
              <w:ind w:left="0"/>
              <w:rPr>
                <w:sz w:val="28"/>
              </w:rPr>
            </w:pPr>
          </w:p>
        </w:tc>
        <w:tc>
          <w:tcPr>
            <w:tcW w:w="6506" w:type="dxa"/>
          </w:tcPr>
          <w:p w:rsidR="003A79D1" w:rsidRDefault="00EC7467">
            <w:pPr>
              <w:pStyle w:val="TableParagraph"/>
              <w:ind w:right="42"/>
              <w:jc w:val="both"/>
              <w:rPr>
                <w:sz w:val="28"/>
              </w:rPr>
            </w:pPr>
            <w:r>
              <w:rPr>
                <w:sz w:val="28"/>
              </w:rPr>
              <w:t>(за наявності), місця проживання (перебування), реєстраційного номера облікової картки платника податків або серії (за наявності) та номера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3A79D1" w:rsidRDefault="009E3BB0">
            <w:pPr>
              <w:pStyle w:val="TableParagraph"/>
              <w:spacing w:before="0"/>
              <w:ind w:right="42" w:firstLine="390"/>
              <w:jc w:val="both"/>
              <w:rPr>
                <w:sz w:val="28"/>
              </w:rPr>
            </w:pPr>
            <w:r>
              <w:rPr>
                <w:sz w:val="28"/>
              </w:rPr>
              <w:t>2) </w:t>
            </w:r>
            <w:r w:rsidR="00EC7467">
              <w:rPr>
                <w:sz w:val="28"/>
              </w:rPr>
              <w:t>до</w:t>
            </w:r>
            <w:r w:rsidR="00EC7467">
              <w:rPr>
                <w:spacing w:val="-3"/>
                <w:sz w:val="28"/>
              </w:rPr>
              <w:t xml:space="preserve"> </w:t>
            </w:r>
            <w:r w:rsidR="00EC7467">
              <w:rPr>
                <w:sz w:val="28"/>
              </w:rPr>
              <w:t xml:space="preserve">25 числа місяця, за який здійснюється </w:t>
            </w:r>
            <w:r w:rsidR="00EC7467">
              <w:rPr>
                <w:spacing w:val="-2"/>
                <w:sz w:val="28"/>
              </w:rPr>
              <w:t>нарахування:</w:t>
            </w:r>
          </w:p>
          <w:p w:rsidR="003A79D1" w:rsidRDefault="00EC7467">
            <w:pPr>
              <w:pStyle w:val="TableParagraph"/>
              <w:spacing w:before="0"/>
              <w:ind w:right="42" w:firstLine="390"/>
              <w:jc w:val="both"/>
              <w:rPr>
                <w:sz w:val="28"/>
              </w:rPr>
            </w:pPr>
            <w:r>
              <w:rPr>
                <w:sz w:val="28"/>
              </w:rPr>
              <w:t>розрахунок видатків, пов’язаних із виплатою компенсацій та допомоги і наданням пільг</w:t>
            </w:r>
            <w:r w:rsidR="009E3BB0">
              <w:rPr>
                <w:sz w:val="28"/>
              </w:rPr>
              <w:t>, відповідно до Закону України «</w:t>
            </w:r>
            <w:r>
              <w:rPr>
                <w:sz w:val="28"/>
              </w:rPr>
              <w:t>Про статус і соціальний захист громадян, які постраждали внас</w:t>
            </w:r>
            <w:r w:rsidR="009E3BB0">
              <w:rPr>
                <w:sz w:val="28"/>
              </w:rPr>
              <w:t>лідок Чорнобильської катастрофи»</w:t>
            </w:r>
            <w:r>
              <w:rPr>
                <w:sz w:val="28"/>
              </w:rPr>
              <w:t xml:space="preserve"> за</w:t>
            </w:r>
            <w:r w:rsidR="009E3BB0">
              <w:rPr>
                <w:sz w:val="28"/>
              </w:rPr>
              <w:t xml:space="preserve"> формою, затвердженою Наказом № </w:t>
            </w:r>
            <w:r>
              <w:rPr>
                <w:sz w:val="28"/>
              </w:rPr>
              <w:t>110-Н (форма</w:t>
            </w:r>
            <w:r w:rsidR="009E3BB0">
              <w:rPr>
                <w:sz w:val="28"/>
              </w:rPr>
              <w:t xml:space="preserve"> № </w:t>
            </w:r>
            <w:r>
              <w:rPr>
                <w:sz w:val="28"/>
              </w:rPr>
              <w:t>2);</w:t>
            </w:r>
          </w:p>
          <w:p w:rsidR="003A79D1" w:rsidRDefault="00EC7467">
            <w:pPr>
              <w:pStyle w:val="TableParagraph"/>
              <w:spacing w:before="0"/>
              <w:ind w:right="42"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3A79D1">
        <w:trPr>
          <w:trHeight w:val="1992"/>
        </w:trPr>
        <w:tc>
          <w:tcPr>
            <w:tcW w:w="430" w:type="dxa"/>
          </w:tcPr>
          <w:p w:rsidR="003A79D1" w:rsidRDefault="00EC7467">
            <w:pPr>
              <w:pStyle w:val="TableParagraph"/>
              <w:ind w:left="75"/>
              <w:rPr>
                <w:sz w:val="28"/>
              </w:rPr>
            </w:pPr>
            <w:r>
              <w:rPr>
                <w:spacing w:val="-5"/>
                <w:sz w:val="28"/>
              </w:rPr>
              <w:t>10</w:t>
            </w:r>
          </w:p>
        </w:tc>
        <w:tc>
          <w:tcPr>
            <w:tcW w:w="3021" w:type="dxa"/>
          </w:tcPr>
          <w:p w:rsidR="003A79D1" w:rsidRDefault="00EC7467">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3A79D1" w:rsidRDefault="00EC7467">
            <w:pPr>
              <w:pStyle w:val="TableParagraph"/>
              <w:ind w:right="42" w:firstLine="390"/>
              <w:jc w:val="both"/>
              <w:rPr>
                <w:sz w:val="28"/>
              </w:rPr>
            </w:pPr>
            <w:r>
              <w:rPr>
                <w:sz w:val="28"/>
              </w:rPr>
              <w:t>У паперовій формі при особистому зверненні до сервісних центрів головних управлінь Пенсійного</w:t>
            </w:r>
            <w:r w:rsidR="009E3BB0">
              <w:rPr>
                <w:sz w:val="28"/>
              </w:rPr>
              <w:t xml:space="preserve"> фонду України в областях та м. </w:t>
            </w:r>
            <w:r>
              <w:rPr>
                <w:sz w:val="28"/>
              </w:rPr>
              <w:t>Києві;</w:t>
            </w:r>
          </w:p>
          <w:p w:rsidR="003A79D1" w:rsidRDefault="00EC7467">
            <w:pPr>
              <w:pStyle w:val="TableParagraph"/>
              <w:spacing w:before="0" w:line="320" w:lineRule="atLeast"/>
              <w:ind w:right="42"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Пенсійного фонду України з накладенням</w:t>
            </w:r>
            <w:r>
              <w:rPr>
                <w:spacing w:val="35"/>
                <w:sz w:val="28"/>
              </w:rPr>
              <w:t xml:space="preserve"> </w:t>
            </w:r>
            <w:r>
              <w:rPr>
                <w:sz w:val="28"/>
              </w:rPr>
              <w:t>кваліфікованого</w:t>
            </w:r>
            <w:r>
              <w:rPr>
                <w:spacing w:val="38"/>
                <w:sz w:val="28"/>
              </w:rPr>
              <w:t xml:space="preserve"> </w:t>
            </w:r>
            <w:r>
              <w:rPr>
                <w:sz w:val="28"/>
              </w:rPr>
              <w:t>електронного</w:t>
            </w:r>
            <w:r>
              <w:rPr>
                <w:spacing w:val="40"/>
                <w:sz w:val="28"/>
              </w:rPr>
              <w:t xml:space="preserve"> </w:t>
            </w:r>
            <w:r>
              <w:rPr>
                <w:spacing w:val="-2"/>
                <w:sz w:val="28"/>
              </w:rPr>
              <w:t>підпису</w:t>
            </w:r>
          </w:p>
        </w:tc>
      </w:tr>
    </w:tbl>
    <w:p w:rsidR="003A79D1" w:rsidRDefault="003A79D1">
      <w:pPr>
        <w:pStyle w:val="TableParagraph"/>
        <w:spacing w:line="320" w:lineRule="atLeast"/>
        <w:jc w:val="both"/>
        <w:rPr>
          <w:sz w:val="28"/>
        </w:rPr>
        <w:sectPr w:rsidR="003A79D1">
          <w:pgSz w:w="11910" w:h="16840"/>
          <w:pgMar w:top="1280" w:right="425" w:bottom="280" w:left="1417" w:header="709" w:footer="0" w:gutter="0"/>
          <w:cols w:space="720"/>
        </w:sectPr>
      </w:pPr>
    </w:p>
    <w:p w:rsidR="003A79D1" w:rsidRDefault="003A79D1">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3A79D1">
        <w:trPr>
          <w:trHeight w:val="1407"/>
        </w:trPr>
        <w:tc>
          <w:tcPr>
            <w:tcW w:w="430" w:type="dxa"/>
          </w:tcPr>
          <w:p w:rsidR="003A79D1" w:rsidRDefault="003A79D1">
            <w:pPr>
              <w:pStyle w:val="TableParagraph"/>
              <w:spacing w:before="0"/>
              <w:ind w:left="0"/>
              <w:rPr>
                <w:sz w:val="28"/>
              </w:rPr>
            </w:pPr>
          </w:p>
        </w:tc>
        <w:tc>
          <w:tcPr>
            <w:tcW w:w="3021" w:type="dxa"/>
          </w:tcPr>
          <w:p w:rsidR="003A79D1" w:rsidRDefault="003A79D1">
            <w:pPr>
              <w:pStyle w:val="TableParagraph"/>
              <w:spacing w:before="0"/>
              <w:ind w:left="0"/>
              <w:rPr>
                <w:sz w:val="28"/>
              </w:rPr>
            </w:pPr>
          </w:p>
        </w:tc>
        <w:tc>
          <w:tcPr>
            <w:tcW w:w="6506" w:type="dxa"/>
          </w:tcPr>
          <w:p w:rsidR="003A79D1" w:rsidRDefault="00EC7467">
            <w:pPr>
              <w:pStyle w:val="TableParagraph"/>
              <w:ind w:right="42"/>
              <w:jc w:val="both"/>
              <w:rPr>
                <w:sz w:val="28"/>
              </w:rPr>
            </w:pPr>
            <w:r>
              <w:rPr>
                <w:sz w:val="28"/>
              </w:rPr>
              <w:t xml:space="preserve">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3A79D1">
        <w:trPr>
          <w:trHeight w:val="961"/>
        </w:trPr>
        <w:tc>
          <w:tcPr>
            <w:tcW w:w="430" w:type="dxa"/>
          </w:tcPr>
          <w:p w:rsidR="003A79D1" w:rsidRDefault="00EC7467">
            <w:pPr>
              <w:pStyle w:val="TableParagraph"/>
              <w:ind w:left="29" w:right="13"/>
              <w:jc w:val="center"/>
              <w:rPr>
                <w:sz w:val="28"/>
              </w:rPr>
            </w:pPr>
            <w:r>
              <w:rPr>
                <w:spacing w:val="-5"/>
                <w:sz w:val="28"/>
              </w:rPr>
              <w:t>11</w:t>
            </w:r>
          </w:p>
        </w:tc>
        <w:tc>
          <w:tcPr>
            <w:tcW w:w="3021" w:type="dxa"/>
          </w:tcPr>
          <w:p w:rsidR="003A79D1" w:rsidRDefault="00EC7467">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3A79D1" w:rsidRDefault="00EC7467">
            <w:pPr>
              <w:pStyle w:val="TableParagraph"/>
              <w:ind w:left="450"/>
              <w:rPr>
                <w:sz w:val="28"/>
              </w:rPr>
            </w:pPr>
            <w:r>
              <w:rPr>
                <w:sz w:val="28"/>
              </w:rPr>
              <w:t>Надається</w:t>
            </w:r>
            <w:r>
              <w:rPr>
                <w:spacing w:val="-6"/>
                <w:sz w:val="28"/>
              </w:rPr>
              <w:t xml:space="preserve"> </w:t>
            </w:r>
            <w:r>
              <w:rPr>
                <w:spacing w:val="-2"/>
                <w:sz w:val="28"/>
              </w:rPr>
              <w:t>безоплатно.</w:t>
            </w:r>
          </w:p>
        </w:tc>
      </w:tr>
      <w:tr w:rsidR="003A79D1">
        <w:trPr>
          <w:trHeight w:val="1085"/>
        </w:trPr>
        <w:tc>
          <w:tcPr>
            <w:tcW w:w="430" w:type="dxa"/>
          </w:tcPr>
          <w:p w:rsidR="003A79D1" w:rsidRDefault="00EC7467">
            <w:pPr>
              <w:pStyle w:val="TableParagraph"/>
              <w:ind w:left="29" w:right="13"/>
              <w:jc w:val="center"/>
              <w:rPr>
                <w:sz w:val="28"/>
              </w:rPr>
            </w:pPr>
            <w:r>
              <w:rPr>
                <w:spacing w:val="-5"/>
                <w:sz w:val="28"/>
              </w:rPr>
              <w:t>12</w:t>
            </w:r>
          </w:p>
        </w:tc>
        <w:tc>
          <w:tcPr>
            <w:tcW w:w="3021" w:type="dxa"/>
          </w:tcPr>
          <w:p w:rsidR="003A79D1" w:rsidRDefault="00EC7467">
            <w:pPr>
              <w:pStyle w:val="TableParagrap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3A79D1" w:rsidRDefault="00EC7467">
            <w:pPr>
              <w:pStyle w:val="TableParagraph"/>
              <w:ind w:right="42"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r w:rsidR="003A79D1">
        <w:trPr>
          <w:trHeight w:val="1407"/>
        </w:trPr>
        <w:tc>
          <w:tcPr>
            <w:tcW w:w="430" w:type="dxa"/>
          </w:tcPr>
          <w:p w:rsidR="003A79D1" w:rsidRDefault="00EC7467">
            <w:pPr>
              <w:pStyle w:val="TableParagraph"/>
              <w:ind w:left="16" w:right="29"/>
              <w:jc w:val="center"/>
              <w:rPr>
                <w:sz w:val="28"/>
              </w:rPr>
            </w:pPr>
            <w:r>
              <w:rPr>
                <w:spacing w:val="-5"/>
                <w:sz w:val="28"/>
              </w:rPr>
              <w:t>13</w:t>
            </w:r>
          </w:p>
        </w:tc>
        <w:tc>
          <w:tcPr>
            <w:tcW w:w="3021" w:type="dxa"/>
          </w:tcPr>
          <w:p w:rsidR="003A79D1" w:rsidRDefault="00EC7467">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3A79D1" w:rsidRDefault="00EC7467" w:rsidP="009E3BB0">
            <w:pPr>
              <w:pStyle w:val="TableParagraph"/>
              <w:ind w:left="450"/>
              <w:jc w:val="both"/>
              <w:rPr>
                <w:sz w:val="28"/>
              </w:rPr>
            </w:pPr>
            <w:r>
              <w:rPr>
                <w:sz w:val="28"/>
              </w:rPr>
              <w:t>Особа не має права на отримання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3A79D1" w:rsidRDefault="00EC7467" w:rsidP="009E3BB0">
            <w:pPr>
              <w:pStyle w:val="TableParagraph"/>
              <w:spacing w:before="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повідомлення органу Пенсійного фонду України.</w:t>
            </w:r>
          </w:p>
        </w:tc>
      </w:tr>
      <w:tr w:rsidR="003A79D1">
        <w:trPr>
          <w:trHeight w:val="3340"/>
        </w:trPr>
        <w:tc>
          <w:tcPr>
            <w:tcW w:w="430" w:type="dxa"/>
          </w:tcPr>
          <w:p w:rsidR="003A79D1" w:rsidRDefault="00EC7467">
            <w:pPr>
              <w:pStyle w:val="TableParagraph"/>
              <w:ind w:left="16" w:right="29"/>
              <w:jc w:val="center"/>
              <w:rPr>
                <w:sz w:val="28"/>
              </w:rPr>
            </w:pPr>
            <w:r>
              <w:rPr>
                <w:spacing w:val="-5"/>
                <w:sz w:val="28"/>
              </w:rPr>
              <w:t>14</w:t>
            </w:r>
          </w:p>
        </w:tc>
        <w:tc>
          <w:tcPr>
            <w:tcW w:w="3021" w:type="dxa"/>
          </w:tcPr>
          <w:p w:rsidR="003A79D1" w:rsidRDefault="00EC7467">
            <w:pPr>
              <w:pStyle w:val="TableParagraph"/>
              <w:tabs>
                <w:tab w:val="left" w:pos="1991"/>
              </w:tabs>
              <w:ind w:right="42"/>
              <w:rPr>
                <w:sz w:val="28"/>
              </w:rPr>
            </w:pPr>
            <w:r>
              <w:rPr>
                <w:spacing w:val="-2"/>
                <w:sz w:val="28"/>
              </w:rPr>
              <w:t>Результат</w:t>
            </w:r>
            <w:r>
              <w:rPr>
                <w:sz w:val="28"/>
              </w:rPr>
              <w:tab/>
            </w:r>
            <w:r>
              <w:rPr>
                <w:spacing w:val="-2"/>
                <w:sz w:val="28"/>
              </w:rPr>
              <w:t>надання послуги</w:t>
            </w:r>
          </w:p>
        </w:tc>
        <w:tc>
          <w:tcPr>
            <w:tcW w:w="6506" w:type="dxa"/>
          </w:tcPr>
          <w:p w:rsidR="003A79D1" w:rsidRDefault="00EC7467">
            <w:pPr>
              <w:pStyle w:val="TableParagraph"/>
              <w:ind w:right="42"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3A79D1" w:rsidRDefault="00EC7467">
            <w:pPr>
              <w:pStyle w:val="TableParagraph"/>
              <w:spacing w:before="0"/>
              <w:ind w:right="42"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3A79D1">
        <w:trPr>
          <w:trHeight w:val="2696"/>
        </w:trPr>
        <w:tc>
          <w:tcPr>
            <w:tcW w:w="430" w:type="dxa"/>
          </w:tcPr>
          <w:p w:rsidR="003A79D1" w:rsidRDefault="00EC7467">
            <w:pPr>
              <w:pStyle w:val="TableParagraph"/>
              <w:ind w:left="16" w:right="29"/>
              <w:jc w:val="center"/>
              <w:rPr>
                <w:sz w:val="28"/>
              </w:rPr>
            </w:pPr>
            <w:r>
              <w:rPr>
                <w:spacing w:val="-5"/>
                <w:sz w:val="28"/>
              </w:rPr>
              <w:t>15</w:t>
            </w:r>
          </w:p>
        </w:tc>
        <w:tc>
          <w:tcPr>
            <w:tcW w:w="3021" w:type="dxa"/>
          </w:tcPr>
          <w:p w:rsidR="003A79D1" w:rsidRDefault="00EC7467">
            <w:pPr>
              <w:pStyle w:val="TableParagraph"/>
              <w:tabs>
                <w:tab w:val="left" w:pos="1682"/>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3A79D1" w:rsidRDefault="00EC7467">
            <w:pPr>
              <w:pStyle w:val="TableParagraph"/>
              <w:ind w:right="42" w:firstLine="384"/>
              <w:jc w:val="both"/>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1454E9">
              <w:rPr>
                <w:sz w:val="28"/>
              </w:rPr>
              <w:t>послуг Пенсійного фонду України / </w:t>
            </w:r>
            <w:r>
              <w:rPr>
                <w:sz w:val="28"/>
              </w:rPr>
              <w:t>на електронну пошту (за наявності).</w:t>
            </w:r>
          </w:p>
        </w:tc>
      </w:tr>
    </w:tbl>
    <w:p w:rsidR="003A79D1" w:rsidRDefault="003A79D1" w:rsidP="001454E9">
      <w:pPr>
        <w:pStyle w:val="a3"/>
        <w:tabs>
          <w:tab w:val="left" w:pos="6699"/>
        </w:tabs>
        <w:rPr>
          <w:rFonts w:ascii="Arial"/>
        </w:rPr>
      </w:pPr>
    </w:p>
    <w:p w:rsidR="001454E9" w:rsidRDefault="001454E9" w:rsidP="001454E9">
      <w:pPr>
        <w:pStyle w:val="a3"/>
        <w:tabs>
          <w:tab w:val="left" w:pos="6699"/>
        </w:tabs>
        <w:jc w:val="center"/>
      </w:pPr>
      <w:r w:rsidRPr="00427E63">
        <w:rPr>
          <w:b w:val="0"/>
        </w:rPr>
        <w:t>_____________________________________________________</w:t>
      </w:r>
    </w:p>
    <w:sectPr w:rsidR="001454E9" w:rsidSect="003A79D1">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879" w:rsidRDefault="00016879" w:rsidP="003A79D1">
      <w:r>
        <w:separator/>
      </w:r>
    </w:p>
  </w:endnote>
  <w:endnote w:type="continuationSeparator" w:id="0">
    <w:p w:rsidR="00016879" w:rsidRDefault="00016879" w:rsidP="003A79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879" w:rsidRDefault="00016879" w:rsidP="003A79D1">
      <w:r>
        <w:separator/>
      </w:r>
    </w:p>
  </w:footnote>
  <w:footnote w:type="continuationSeparator" w:id="0">
    <w:p w:rsidR="00016879" w:rsidRDefault="00016879" w:rsidP="003A7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9D1" w:rsidRDefault="00CD4FF3">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3A79D1" w:rsidRDefault="00CD4FF3">
                <w:pPr>
                  <w:spacing w:before="8"/>
                  <w:ind w:left="60"/>
                  <w:rPr>
                    <w:sz w:val="28"/>
                  </w:rPr>
                </w:pPr>
                <w:r>
                  <w:rPr>
                    <w:spacing w:val="-10"/>
                    <w:sz w:val="28"/>
                  </w:rPr>
                  <w:fldChar w:fldCharType="begin"/>
                </w:r>
                <w:r w:rsidR="00EC7467">
                  <w:rPr>
                    <w:spacing w:val="-10"/>
                    <w:sz w:val="28"/>
                  </w:rPr>
                  <w:instrText xml:space="preserve"> PAGE </w:instrText>
                </w:r>
                <w:r>
                  <w:rPr>
                    <w:spacing w:val="-10"/>
                    <w:sz w:val="28"/>
                  </w:rPr>
                  <w:fldChar w:fldCharType="separate"/>
                </w:r>
                <w:r w:rsidR="00EF0298">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3A79D1"/>
    <w:rsid w:val="00016879"/>
    <w:rsid w:val="001454E9"/>
    <w:rsid w:val="002A3C19"/>
    <w:rsid w:val="003A79D1"/>
    <w:rsid w:val="009E3BB0"/>
    <w:rsid w:val="00B365ED"/>
    <w:rsid w:val="00CD4FF3"/>
    <w:rsid w:val="00EC7467"/>
    <w:rsid w:val="00EF029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A79D1"/>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A79D1"/>
    <w:tblPr>
      <w:tblInd w:w="0" w:type="dxa"/>
      <w:tblCellMar>
        <w:top w:w="0" w:type="dxa"/>
        <w:left w:w="0" w:type="dxa"/>
        <w:bottom w:w="0" w:type="dxa"/>
        <w:right w:w="0" w:type="dxa"/>
      </w:tblCellMar>
    </w:tblPr>
  </w:style>
  <w:style w:type="paragraph" w:styleId="a3">
    <w:name w:val="Body Text"/>
    <w:basedOn w:val="a"/>
    <w:uiPriority w:val="1"/>
    <w:qFormat/>
    <w:rsid w:val="003A79D1"/>
    <w:rPr>
      <w:b/>
      <w:bCs/>
      <w:sz w:val="28"/>
      <w:szCs w:val="28"/>
    </w:rPr>
  </w:style>
  <w:style w:type="paragraph" w:styleId="a4">
    <w:name w:val="List Paragraph"/>
    <w:basedOn w:val="a"/>
    <w:uiPriority w:val="1"/>
    <w:qFormat/>
    <w:rsid w:val="003A79D1"/>
  </w:style>
  <w:style w:type="paragraph" w:customStyle="1" w:styleId="TableParagraph">
    <w:name w:val="Table Paragraph"/>
    <w:basedOn w:val="a"/>
    <w:uiPriority w:val="1"/>
    <w:qFormat/>
    <w:rsid w:val="003A79D1"/>
    <w:pPr>
      <w:spacing w:before="48"/>
      <w:ind w:left="6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74-92-%D0%BF" TargetMode="External"/><Relationship Id="rId18" Type="http://schemas.openxmlformats.org/officeDocument/2006/relationships/hyperlink" Target="https://zakon.rada.gov.ua/laws/show/674-92-%D0%BF" TargetMode="External"/><Relationship Id="rId26" Type="http://schemas.openxmlformats.org/officeDocument/2006/relationships/hyperlink" Target="https://zakon.rada.gov.ua/laws/show/674-92-%D0%BF" TargetMode="External"/><Relationship Id="rId39" Type="http://schemas.openxmlformats.org/officeDocument/2006/relationships/hyperlink" Target="https://zakon.rada.gov.ua/laws/show/674-92-%D0%BF" TargetMode="External"/><Relationship Id="rId21" Type="http://schemas.openxmlformats.org/officeDocument/2006/relationships/hyperlink" Target="https://zakon.rada.gov.ua/laws/show/674-92-%D0%BF" TargetMode="External"/><Relationship Id="rId34" Type="http://schemas.openxmlformats.org/officeDocument/2006/relationships/hyperlink" Target="https://zakon.rada.gov.ua/laws/show/674-92-%D0%BF" TargetMode="External"/><Relationship Id="rId42" Type="http://schemas.openxmlformats.org/officeDocument/2006/relationships/hyperlink" Target="https://zakon.rada.gov.ua/laws/show/674-92-%D0%BF" TargetMode="External"/><Relationship Id="rId47" Type="http://schemas.openxmlformats.org/officeDocument/2006/relationships/hyperlink" Target="https://zakon.rada.gov.ua/laws/show/674-92-%D0%BF" TargetMode="External"/><Relationship Id="rId50" Type="http://schemas.openxmlformats.org/officeDocument/2006/relationships/hyperlink" Target="https://zakon.rada.gov.ua/laws/show/674-92-%D0%BF" TargetMode="External"/><Relationship Id="rId55" Type="http://schemas.openxmlformats.org/officeDocument/2006/relationships/hyperlink" Target="https://zakon.rada.gov.ua/laws/show/674-92-%D0%BF" TargetMode="External"/><Relationship Id="rId63" Type="http://schemas.openxmlformats.org/officeDocument/2006/relationships/theme" Target="theme/theme1.xml"/><Relationship Id="rId7" Type="http://schemas.openxmlformats.org/officeDocument/2006/relationships/hyperlink" Target="https://zakon.rada.gov.ua/laws/show/674-92-%D0%BF" TargetMode="External"/><Relationship Id="rId2" Type="http://schemas.openxmlformats.org/officeDocument/2006/relationships/settings" Target="settings.xml"/><Relationship Id="rId16" Type="http://schemas.openxmlformats.org/officeDocument/2006/relationships/hyperlink" Target="https://zakon.rada.gov.ua/laws/show/674-92-%D0%BF" TargetMode="External"/><Relationship Id="rId20" Type="http://schemas.openxmlformats.org/officeDocument/2006/relationships/hyperlink" Target="https://zakon.rada.gov.ua/laws/show/674-92-%D0%BF" TargetMode="External"/><Relationship Id="rId29" Type="http://schemas.openxmlformats.org/officeDocument/2006/relationships/hyperlink" Target="https://zakon.rada.gov.ua/laws/show/674-92-%D0%BF" TargetMode="External"/><Relationship Id="rId41" Type="http://schemas.openxmlformats.org/officeDocument/2006/relationships/hyperlink" Target="https://zakon.rada.gov.ua/laws/show/674-92-%D0%BF" TargetMode="External"/><Relationship Id="rId54" Type="http://schemas.openxmlformats.org/officeDocument/2006/relationships/hyperlink" Target="https://zakon.rada.gov.ua/laws/show/674-92-%D0%B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674-92-%D0%BF" TargetMode="External"/><Relationship Id="rId11" Type="http://schemas.openxmlformats.org/officeDocument/2006/relationships/hyperlink" Target="https://zakon.rada.gov.ua/laws/show/674-92-%D0%BF" TargetMode="External"/><Relationship Id="rId24" Type="http://schemas.openxmlformats.org/officeDocument/2006/relationships/hyperlink" Target="https://zakon.rada.gov.ua/laws/show/674-92-%D0%BF" TargetMode="External"/><Relationship Id="rId32" Type="http://schemas.openxmlformats.org/officeDocument/2006/relationships/hyperlink" Target="https://zakon.rada.gov.ua/laws/show/674-92-%D0%BF" TargetMode="External"/><Relationship Id="rId37" Type="http://schemas.openxmlformats.org/officeDocument/2006/relationships/hyperlink" Target="https://zakon.rada.gov.ua/laws/show/674-92-%D0%BF" TargetMode="External"/><Relationship Id="rId40" Type="http://schemas.openxmlformats.org/officeDocument/2006/relationships/hyperlink" Target="https://zakon.rada.gov.ua/laws/show/674-92-%D0%BF" TargetMode="External"/><Relationship Id="rId45" Type="http://schemas.openxmlformats.org/officeDocument/2006/relationships/hyperlink" Target="https://zakon.rada.gov.ua/laws/show/674-92-%D0%BF" TargetMode="External"/><Relationship Id="rId53" Type="http://schemas.openxmlformats.org/officeDocument/2006/relationships/hyperlink" Target="https://zakon.rada.gov.ua/laws/show/674-92-%D0%BF" TargetMode="External"/><Relationship Id="rId58" Type="http://schemas.openxmlformats.org/officeDocument/2006/relationships/hyperlink" Target="https://zakon.rada.gov.ua/laws/show/674-92-%D0%BF" TargetMode="External"/><Relationship Id="rId5" Type="http://schemas.openxmlformats.org/officeDocument/2006/relationships/endnotes" Target="endnotes.xml"/><Relationship Id="rId15" Type="http://schemas.openxmlformats.org/officeDocument/2006/relationships/hyperlink" Target="https://zakon.rada.gov.ua/laws/show/674-92-%D0%BF" TargetMode="External"/><Relationship Id="rId23" Type="http://schemas.openxmlformats.org/officeDocument/2006/relationships/hyperlink" Target="https://zakon.rada.gov.ua/laws/show/674-92-%D0%BF" TargetMode="External"/><Relationship Id="rId28" Type="http://schemas.openxmlformats.org/officeDocument/2006/relationships/hyperlink" Target="https://zakon.rada.gov.ua/laws/show/674-92-%D0%BF" TargetMode="External"/><Relationship Id="rId36" Type="http://schemas.openxmlformats.org/officeDocument/2006/relationships/hyperlink" Target="https://zakon.rada.gov.ua/laws/show/674-92-%D0%BF" TargetMode="External"/><Relationship Id="rId49" Type="http://schemas.openxmlformats.org/officeDocument/2006/relationships/hyperlink" Target="https://zakon.rada.gov.ua/laws/show/674-92-%D0%BF" TargetMode="External"/><Relationship Id="rId57" Type="http://schemas.openxmlformats.org/officeDocument/2006/relationships/hyperlink" Target="https://zakon.rada.gov.ua/laws/show/674-92-%D0%BF" TargetMode="External"/><Relationship Id="rId61" Type="http://schemas.openxmlformats.org/officeDocument/2006/relationships/header" Target="header1.xml"/><Relationship Id="rId10" Type="http://schemas.openxmlformats.org/officeDocument/2006/relationships/hyperlink" Target="https://zakon.rada.gov.ua/laws/show/674-92-%D0%BF" TargetMode="External"/><Relationship Id="rId19" Type="http://schemas.openxmlformats.org/officeDocument/2006/relationships/hyperlink" Target="https://zakon.rada.gov.ua/laws/show/674-92-%D0%BF" TargetMode="External"/><Relationship Id="rId31" Type="http://schemas.openxmlformats.org/officeDocument/2006/relationships/hyperlink" Target="https://zakon.rada.gov.ua/laws/show/674-92-%D0%BF" TargetMode="External"/><Relationship Id="rId44" Type="http://schemas.openxmlformats.org/officeDocument/2006/relationships/hyperlink" Target="https://zakon.rada.gov.ua/laws/show/674-92-%D0%BF" TargetMode="External"/><Relationship Id="rId52" Type="http://schemas.openxmlformats.org/officeDocument/2006/relationships/hyperlink" Target="https://zakon.rada.gov.ua/laws/show/674-92-%D0%BF" TargetMode="External"/><Relationship Id="rId60" Type="http://schemas.openxmlformats.org/officeDocument/2006/relationships/hyperlink" Target="https://zakon.rada.gov.ua/laws/show/674-92-%D0%BF" TargetMode="External"/><Relationship Id="rId4" Type="http://schemas.openxmlformats.org/officeDocument/2006/relationships/footnotes" Target="footnotes.xml"/><Relationship Id="rId9" Type="http://schemas.openxmlformats.org/officeDocument/2006/relationships/hyperlink" Target="https://zakon.rada.gov.ua/laws/show/674-92-%D0%BF" TargetMode="External"/><Relationship Id="rId14" Type="http://schemas.openxmlformats.org/officeDocument/2006/relationships/hyperlink" Target="https://zakon.rada.gov.ua/laws/show/674-92-%D0%BF" TargetMode="External"/><Relationship Id="rId22" Type="http://schemas.openxmlformats.org/officeDocument/2006/relationships/hyperlink" Target="https://zakon.rada.gov.ua/laws/show/674-92-%D0%BF" TargetMode="External"/><Relationship Id="rId27" Type="http://schemas.openxmlformats.org/officeDocument/2006/relationships/hyperlink" Target="https://zakon.rada.gov.ua/laws/show/674-92-%D0%BF" TargetMode="External"/><Relationship Id="rId30" Type="http://schemas.openxmlformats.org/officeDocument/2006/relationships/hyperlink" Target="https://zakon.rada.gov.ua/laws/show/674-92-%D0%BF" TargetMode="External"/><Relationship Id="rId35" Type="http://schemas.openxmlformats.org/officeDocument/2006/relationships/hyperlink" Target="https://zakon.rada.gov.ua/laws/show/674-92-%D0%BF" TargetMode="External"/><Relationship Id="rId43" Type="http://schemas.openxmlformats.org/officeDocument/2006/relationships/hyperlink" Target="https://zakon.rada.gov.ua/laws/show/674-92-%D0%BF" TargetMode="External"/><Relationship Id="rId48" Type="http://schemas.openxmlformats.org/officeDocument/2006/relationships/hyperlink" Target="https://zakon.rada.gov.ua/laws/show/674-92-%D0%BF" TargetMode="External"/><Relationship Id="rId56" Type="http://schemas.openxmlformats.org/officeDocument/2006/relationships/hyperlink" Target="https://zakon.rada.gov.ua/laws/show/674-92-%D0%BF" TargetMode="External"/><Relationship Id="rId8" Type="http://schemas.openxmlformats.org/officeDocument/2006/relationships/hyperlink" Target="https://zakon.rada.gov.ua/laws/show/674-92-%D0%BF" TargetMode="External"/><Relationship Id="rId51" Type="http://schemas.openxmlformats.org/officeDocument/2006/relationships/hyperlink" Target="https://zakon.rada.gov.ua/laws/show/674-92-%D0%BF" TargetMode="External"/><Relationship Id="rId3" Type="http://schemas.openxmlformats.org/officeDocument/2006/relationships/webSettings" Target="webSettings.xml"/><Relationship Id="rId12" Type="http://schemas.openxmlformats.org/officeDocument/2006/relationships/hyperlink" Target="https://zakon.rada.gov.ua/laws/show/674-92-%D0%BF" TargetMode="External"/><Relationship Id="rId17" Type="http://schemas.openxmlformats.org/officeDocument/2006/relationships/hyperlink" Target="https://zakon.rada.gov.ua/laws/show/674-92-%D0%BF" TargetMode="External"/><Relationship Id="rId25" Type="http://schemas.openxmlformats.org/officeDocument/2006/relationships/hyperlink" Target="https://zakon.rada.gov.ua/laws/show/674-92-%D0%BF" TargetMode="External"/><Relationship Id="rId33" Type="http://schemas.openxmlformats.org/officeDocument/2006/relationships/hyperlink" Target="https://zakon.rada.gov.ua/laws/show/674-92-%D0%BF" TargetMode="External"/><Relationship Id="rId38" Type="http://schemas.openxmlformats.org/officeDocument/2006/relationships/hyperlink" Target="https://zakon.rada.gov.ua/laws/show/674-92-%D0%BF" TargetMode="External"/><Relationship Id="rId46" Type="http://schemas.openxmlformats.org/officeDocument/2006/relationships/hyperlink" Target="https://zakon.rada.gov.ua/laws/show/674-92-%D0%BF" TargetMode="External"/><Relationship Id="rId59" Type="http://schemas.openxmlformats.org/officeDocument/2006/relationships/hyperlink" Target="https://zakon.rada.gov.ua/laws/show/674-92-%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6571</Words>
  <Characters>3746</Characters>
  <Application>Microsoft Office Word</Application>
  <DocSecurity>0</DocSecurity>
  <Lines>31</Lines>
  <Paragraphs>20</Paragraphs>
  <ScaleCrop>false</ScaleCrop>
  <Company/>
  <LinksUpToDate>false</LinksUpToDate>
  <CharactersWithSpaces>10297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cp:lastPrinted>2025-10-28T13:48:00Z</cp:lastPrinted>
  <dcterms:created xsi:type="dcterms:W3CDTF">2025-10-27T14:45:00Z</dcterms:created>
  <dcterms:modified xsi:type="dcterms:W3CDTF">2025-10-28T14:01:00Z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